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365C50" w14:textId="77777777" w:rsidR="0090381E" w:rsidRDefault="00DC5AEB" w:rsidP="0090381E">
      <w:pPr>
        <w:spacing w:after="0"/>
        <w:jc w:val="center"/>
        <w:rPr>
          <w:sz w:val="40"/>
          <w:szCs w:val="40"/>
        </w:rPr>
      </w:pPr>
      <w:r>
        <w:rPr>
          <w:sz w:val="40"/>
          <w:szCs w:val="40"/>
        </w:rPr>
        <w:t xml:space="preserve">ATLAS Muon </w:t>
      </w:r>
      <w:r w:rsidR="00DD3E62" w:rsidRPr="00C06DBD">
        <w:rPr>
          <w:sz w:val="40"/>
          <w:szCs w:val="40"/>
        </w:rPr>
        <w:t>N</w:t>
      </w:r>
      <w:r w:rsidR="00DA445E">
        <w:rPr>
          <w:sz w:val="40"/>
          <w:szCs w:val="40"/>
        </w:rPr>
        <w:t xml:space="preserve">ew </w:t>
      </w:r>
      <w:r w:rsidR="00DD3E62" w:rsidRPr="00C06DBD">
        <w:rPr>
          <w:sz w:val="40"/>
          <w:szCs w:val="40"/>
        </w:rPr>
        <w:t>S</w:t>
      </w:r>
      <w:r w:rsidR="00DA445E">
        <w:rPr>
          <w:sz w:val="40"/>
          <w:szCs w:val="40"/>
        </w:rPr>
        <w:t xml:space="preserve">mall </w:t>
      </w:r>
      <w:r w:rsidR="00DD3E62" w:rsidRPr="00C06DBD">
        <w:rPr>
          <w:sz w:val="40"/>
          <w:szCs w:val="40"/>
        </w:rPr>
        <w:t>W</w:t>
      </w:r>
      <w:r w:rsidR="00DA445E">
        <w:rPr>
          <w:sz w:val="40"/>
          <w:szCs w:val="40"/>
        </w:rPr>
        <w:t>heel</w:t>
      </w:r>
      <w:r>
        <w:rPr>
          <w:sz w:val="40"/>
          <w:szCs w:val="40"/>
        </w:rPr>
        <w:br/>
      </w:r>
      <w:r w:rsidR="00C60920">
        <w:rPr>
          <w:sz w:val="40"/>
          <w:szCs w:val="40"/>
        </w:rPr>
        <w:t>Grounding</w:t>
      </w:r>
      <w:r w:rsidR="00515969">
        <w:rPr>
          <w:sz w:val="40"/>
          <w:szCs w:val="40"/>
        </w:rPr>
        <w:t>, Power</w:t>
      </w:r>
      <w:r w:rsidR="00C60920">
        <w:rPr>
          <w:sz w:val="40"/>
          <w:szCs w:val="40"/>
        </w:rPr>
        <w:t xml:space="preserve"> </w:t>
      </w:r>
      <w:r w:rsidR="00BD109F">
        <w:rPr>
          <w:sz w:val="40"/>
          <w:szCs w:val="40"/>
        </w:rPr>
        <w:t xml:space="preserve">and Interconnect </w:t>
      </w:r>
    </w:p>
    <w:p w14:paraId="4A803471" w14:textId="77777777" w:rsidR="00BD109F" w:rsidRDefault="0090381E" w:rsidP="008F5307">
      <w:pPr>
        <w:pStyle w:val="ListParagraph"/>
        <w:tabs>
          <w:tab w:val="left" w:pos="4536"/>
        </w:tabs>
        <w:jc w:val="center"/>
        <w:rPr>
          <w:sz w:val="40"/>
          <w:szCs w:val="40"/>
        </w:rPr>
      </w:pPr>
      <w:r>
        <w:rPr>
          <w:sz w:val="40"/>
          <w:szCs w:val="40"/>
        </w:rPr>
        <w:t>-</w:t>
      </w:r>
      <w:r w:rsidR="00413417">
        <w:rPr>
          <w:sz w:val="40"/>
          <w:szCs w:val="40"/>
        </w:rPr>
        <w:t xml:space="preserve"> </w:t>
      </w:r>
      <w:r w:rsidR="00BD109F" w:rsidRPr="0090381E">
        <w:rPr>
          <w:sz w:val="40"/>
          <w:szCs w:val="40"/>
        </w:rPr>
        <w:t>Guidelines and Policies</w:t>
      </w:r>
      <w:r w:rsidR="00413417">
        <w:rPr>
          <w:sz w:val="40"/>
          <w:szCs w:val="40"/>
        </w:rPr>
        <w:t xml:space="preserve"> -</w:t>
      </w:r>
    </w:p>
    <w:p w14:paraId="3368A28D" w14:textId="77777777" w:rsidR="00413417" w:rsidRDefault="00413417" w:rsidP="0090381E">
      <w:pPr>
        <w:pStyle w:val="ListParagraph"/>
        <w:jc w:val="center"/>
        <w:rPr>
          <w:sz w:val="40"/>
          <w:szCs w:val="40"/>
        </w:rPr>
      </w:pPr>
    </w:p>
    <w:p w14:paraId="5030CA59" w14:textId="77777777" w:rsidR="00413417" w:rsidRPr="00413417" w:rsidRDefault="00413417" w:rsidP="00413417">
      <w:pPr>
        <w:pStyle w:val="ListParagraph"/>
        <w:ind w:left="0"/>
        <w:jc w:val="center"/>
        <w:rPr>
          <w:sz w:val="48"/>
          <w:szCs w:val="48"/>
        </w:rPr>
      </w:pPr>
    </w:p>
    <w:p w14:paraId="7ACF8AFA" w14:textId="71434837" w:rsidR="00C06DBD" w:rsidRPr="0061260B" w:rsidRDefault="005C4FF6" w:rsidP="009A3555">
      <w:pPr>
        <w:jc w:val="center"/>
        <w:rPr>
          <w:sz w:val="28"/>
          <w:szCs w:val="28"/>
        </w:rPr>
      </w:pPr>
      <w:r>
        <w:rPr>
          <w:sz w:val="28"/>
          <w:szCs w:val="28"/>
        </w:rPr>
        <w:t>2 Sep</w:t>
      </w:r>
      <w:r w:rsidR="00B13889">
        <w:rPr>
          <w:sz w:val="28"/>
          <w:szCs w:val="28"/>
        </w:rPr>
        <w:t xml:space="preserve"> 2015</w:t>
      </w:r>
    </w:p>
    <w:p w14:paraId="07138013" w14:textId="77777777" w:rsidR="0061260B" w:rsidRDefault="0061260B" w:rsidP="00C06DBD">
      <w:pPr>
        <w:jc w:val="center"/>
        <w:rPr>
          <w:sz w:val="28"/>
          <w:szCs w:val="28"/>
        </w:rPr>
      </w:pPr>
      <w:r w:rsidRPr="0061260B">
        <w:rPr>
          <w:sz w:val="28"/>
          <w:szCs w:val="28"/>
        </w:rPr>
        <w:t>John Oliver</w:t>
      </w:r>
    </w:p>
    <w:p w14:paraId="12251812" w14:textId="77777777" w:rsidR="00A55A1C" w:rsidRPr="004D3C8A" w:rsidRDefault="00A55A1C" w:rsidP="00C06DBD">
      <w:pPr>
        <w:jc w:val="center"/>
        <w:rPr>
          <w:szCs w:val="24"/>
        </w:rPr>
      </w:pPr>
      <w:proofErr w:type="gramStart"/>
      <w:r w:rsidRPr="004D3C8A">
        <w:rPr>
          <w:szCs w:val="24"/>
        </w:rPr>
        <w:t>for</w:t>
      </w:r>
      <w:proofErr w:type="gramEnd"/>
      <w:r w:rsidRPr="004D3C8A">
        <w:rPr>
          <w:szCs w:val="24"/>
        </w:rPr>
        <w:t xml:space="preserve"> the ATLAS </w:t>
      </w:r>
      <w:r w:rsidR="00232D13">
        <w:rPr>
          <w:szCs w:val="24"/>
        </w:rPr>
        <w:t xml:space="preserve">Muon </w:t>
      </w:r>
      <w:r w:rsidRPr="004D3C8A">
        <w:rPr>
          <w:szCs w:val="24"/>
        </w:rPr>
        <w:t>NSW Grounding Working Group</w:t>
      </w:r>
      <w:r w:rsidR="00F75726">
        <w:rPr>
          <w:szCs w:val="24"/>
        </w:rPr>
        <w:t>:</w:t>
      </w:r>
    </w:p>
    <w:p w14:paraId="341922BD" w14:textId="51586914" w:rsidR="00D67849" w:rsidRDefault="005F1E63" w:rsidP="00232D1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Theo Alexopoulo</w:t>
      </w:r>
      <w:r w:rsidR="00D67849">
        <w:rPr>
          <w:rFonts w:ascii="Times New Roman" w:eastAsia="Times New Roman" w:hAnsi="Times New Roman" w:cs="Times New Roman"/>
          <w:color w:val="000000"/>
          <w:szCs w:val="24"/>
        </w:rPr>
        <w:t xml:space="preserve">s, </w:t>
      </w:r>
      <w:r w:rsidR="00D422AD" w:rsidRPr="004D3C8A">
        <w:rPr>
          <w:rFonts w:ascii="Times New Roman" w:eastAsia="Times New Roman" w:hAnsi="Times New Roman" w:cs="Times New Roman"/>
          <w:color w:val="000000"/>
          <w:szCs w:val="24"/>
        </w:rPr>
        <w:t>Jon Ameel, Dan</w:t>
      </w:r>
      <w:r>
        <w:rPr>
          <w:rFonts w:ascii="Times New Roman" w:eastAsia="Times New Roman" w:hAnsi="Times New Roman" w:cs="Times New Roman"/>
          <w:color w:val="000000"/>
          <w:szCs w:val="24"/>
        </w:rPr>
        <w:t>te</w:t>
      </w:r>
      <w:r w:rsidR="00D422AD" w:rsidRPr="004D3C8A">
        <w:rPr>
          <w:rFonts w:ascii="Times New Roman" w:eastAsia="Times New Roman" w:hAnsi="Times New Roman" w:cs="Times New Roman"/>
          <w:color w:val="000000"/>
          <w:szCs w:val="24"/>
        </w:rPr>
        <w:t xml:space="preserve"> </w:t>
      </w:r>
      <w:proofErr w:type="spellStart"/>
      <w:r w:rsidR="00D422AD" w:rsidRPr="004D3C8A">
        <w:rPr>
          <w:rFonts w:ascii="Times New Roman" w:eastAsia="Times New Roman" w:hAnsi="Times New Roman" w:cs="Times New Roman"/>
          <w:color w:val="000000"/>
          <w:szCs w:val="24"/>
        </w:rPr>
        <w:t>Amidei</w:t>
      </w:r>
      <w:proofErr w:type="spellEnd"/>
      <w:r w:rsidR="00D422AD" w:rsidRPr="004D3C8A">
        <w:rPr>
          <w:rFonts w:ascii="Times New Roman" w:eastAsia="Times New Roman" w:hAnsi="Times New Roman" w:cs="Times New Roman"/>
          <w:color w:val="000000"/>
          <w:szCs w:val="24"/>
        </w:rPr>
        <w:t>, Ryan Edgar, John</w:t>
      </w:r>
      <w:r w:rsidR="00D67849">
        <w:rPr>
          <w:rFonts w:ascii="Times New Roman" w:eastAsia="Times New Roman" w:hAnsi="Times New Roman" w:cs="Times New Roman"/>
          <w:color w:val="000000"/>
          <w:szCs w:val="24"/>
        </w:rPr>
        <w:t xml:space="preserve"> Huth, Mauro </w:t>
      </w:r>
      <w:proofErr w:type="spellStart"/>
      <w:r w:rsidR="00D67849">
        <w:rPr>
          <w:rFonts w:ascii="Times New Roman" w:eastAsia="Times New Roman" w:hAnsi="Times New Roman" w:cs="Times New Roman"/>
          <w:color w:val="000000"/>
          <w:szCs w:val="24"/>
        </w:rPr>
        <w:t>Iodice</w:t>
      </w:r>
      <w:proofErr w:type="spellEnd"/>
      <w:r w:rsidR="00D67849">
        <w:rPr>
          <w:rFonts w:ascii="Times New Roman" w:eastAsia="Times New Roman" w:hAnsi="Times New Roman" w:cs="Times New Roman"/>
          <w:color w:val="000000"/>
          <w:szCs w:val="24"/>
        </w:rPr>
        <w:t xml:space="preserve">, </w:t>
      </w:r>
    </w:p>
    <w:p w14:paraId="435668FA" w14:textId="77777777" w:rsidR="00E6683D" w:rsidRPr="004D3C8A" w:rsidRDefault="00D67849" w:rsidP="00232D1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Ken Johns, </w:t>
      </w:r>
      <w:r w:rsidR="00D422AD" w:rsidRPr="004D3C8A">
        <w:rPr>
          <w:rFonts w:ascii="Times New Roman" w:eastAsia="Times New Roman" w:hAnsi="Times New Roman" w:cs="Times New Roman"/>
          <w:color w:val="000000"/>
          <w:szCs w:val="24"/>
        </w:rPr>
        <w:t>Agostino Lanza, Lorn</w:t>
      </w:r>
      <w:r w:rsidR="00414CA3" w:rsidRPr="004D3C8A">
        <w:rPr>
          <w:rFonts w:ascii="Times New Roman" w:eastAsia="Times New Roman" w:hAnsi="Times New Roman" w:cs="Times New Roman"/>
          <w:color w:val="000000"/>
          <w:szCs w:val="24"/>
        </w:rPr>
        <w:t>e Levinson, Nachman Lupu, Giora</w:t>
      </w:r>
      <w:r w:rsidR="00D422AD" w:rsidRPr="004D3C8A">
        <w:rPr>
          <w:rFonts w:ascii="Times New Roman" w:eastAsia="Times New Roman" w:hAnsi="Times New Roman" w:cs="Times New Roman"/>
          <w:color w:val="000000"/>
          <w:szCs w:val="24"/>
        </w:rPr>
        <w:t xml:space="preserve"> Mikenberg, </w:t>
      </w:r>
      <w:r w:rsidR="00232D13">
        <w:rPr>
          <w:rFonts w:ascii="Times New Roman" w:eastAsia="Times New Roman" w:hAnsi="Times New Roman" w:cs="Times New Roman"/>
          <w:color w:val="000000"/>
          <w:szCs w:val="24"/>
        </w:rPr>
        <w:br/>
      </w:r>
      <w:r w:rsidR="00D422AD" w:rsidRPr="004D3C8A">
        <w:rPr>
          <w:rFonts w:ascii="Times New Roman" w:eastAsia="Times New Roman" w:hAnsi="Times New Roman" w:cs="Times New Roman"/>
          <w:color w:val="000000"/>
          <w:szCs w:val="24"/>
        </w:rPr>
        <w:t xml:space="preserve">John Oliver, Vinnie Polychronakos, Patrick Ponsot, </w:t>
      </w:r>
      <w:proofErr w:type="spellStart"/>
      <w:r w:rsidR="00D422AD" w:rsidRPr="004D3C8A">
        <w:rPr>
          <w:rFonts w:ascii="Times New Roman" w:eastAsia="Times New Roman" w:hAnsi="Times New Roman" w:cs="Times New Roman"/>
          <w:color w:val="000000"/>
          <w:szCs w:val="24"/>
        </w:rPr>
        <w:t>Givi</w:t>
      </w:r>
      <w:proofErr w:type="spellEnd"/>
      <w:r w:rsidR="00D422AD" w:rsidRPr="004D3C8A">
        <w:rPr>
          <w:rFonts w:ascii="Times New Roman" w:eastAsia="Times New Roman" w:hAnsi="Times New Roman" w:cs="Times New Roman"/>
          <w:color w:val="000000"/>
          <w:szCs w:val="24"/>
        </w:rPr>
        <w:t xml:space="preserve"> </w:t>
      </w:r>
      <w:proofErr w:type="spellStart"/>
      <w:r w:rsidR="00D422AD" w:rsidRPr="004D3C8A">
        <w:rPr>
          <w:rFonts w:ascii="Times New Roman" w:eastAsia="Times New Roman" w:hAnsi="Times New Roman" w:cs="Times New Roman"/>
          <w:color w:val="000000"/>
          <w:szCs w:val="24"/>
        </w:rPr>
        <w:t>Sekhniaidze</w:t>
      </w:r>
      <w:proofErr w:type="spellEnd"/>
    </w:p>
    <w:p w14:paraId="65062120" w14:textId="77777777" w:rsidR="00C06DBD" w:rsidRPr="00414CA3" w:rsidRDefault="00C06DBD" w:rsidP="00C06DBD">
      <w:pPr>
        <w:jc w:val="center"/>
        <w:rPr>
          <w:sz w:val="22"/>
        </w:rPr>
      </w:pPr>
    </w:p>
    <w:p w14:paraId="3731AE74" w14:textId="77777777" w:rsidR="00C06DBD" w:rsidRPr="006E458E" w:rsidRDefault="00C06DBD" w:rsidP="00C06DBD">
      <w:pPr>
        <w:jc w:val="center"/>
        <w:rPr>
          <w:szCs w:val="24"/>
        </w:rPr>
      </w:pPr>
    </w:p>
    <w:p w14:paraId="07FE6C37" w14:textId="77777777" w:rsidR="00C06DBD" w:rsidRPr="006E458E" w:rsidRDefault="00C06DBD" w:rsidP="009A3555">
      <w:pPr>
        <w:jc w:val="both"/>
        <w:rPr>
          <w:szCs w:val="24"/>
        </w:rPr>
      </w:pPr>
      <w:r w:rsidRPr="006E458E">
        <w:rPr>
          <w:szCs w:val="24"/>
        </w:rPr>
        <w:t>The purpose of this document is to identify grounding, bypassing, signaling, and other issues affecting the integrity of the New Small Wheel detectors</w:t>
      </w:r>
      <w:r w:rsidR="00CA47B6" w:rsidRPr="006E458E">
        <w:rPr>
          <w:szCs w:val="24"/>
        </w:rPr>
        <w:t>, their signals,</w:t>
      </w:r>
      <w:r w:rsidRPr="006E458E">
        <w:rPr>
          <w:szCs w:val="24"/>
        </w:rPr>
        <w:t xml:space="preserve"> and their electronics. These issues will be addressed and will result in either general guidelines for implementation or</w:t>
      </w:r>
      <w:r w:rsidR="00CA47B6" w:rsidRPr="006E458E">
        <w:rPr>
          <w:szCs w:val="24"/>
        </w:rPr>
        <w:t xml:space="preserve"> in some cases NSW policies</w:t>
      </w:r>
      <w:r w:rsidRPr="006E458E">
        <w:rPr>
          <w:szCs w:val="24"/>
        </w:rPr>
        <w:t xml:space="preserve"> to be adhered to by all subsystems and electronic boards associated with both detector technologies; Micromegas (MM) and sTGC. </w:t>
      </w:r>
      <w:r w:rsidR="006E458E" w:rsidRPr="006E458E">
        <w:rPr>
          <w:szCs w:val="24"/>
        </w:rPr>
        <w:t>In the following, all</w:t>
      </w:r>
      <w:r w:rsidR="000D087B">
        <w:rPr>
          <w:szCs w:val="24"/>
        </w:rPr>
        <w:t xml:space="preserve"> “</w:t>
      </w:r>
      <w:r w:rsidR="000D087B" w:rsidRPr="00416382">
        <w:rPr>
          <w:b/>
          <w:szCs w:val="24"/>
        </w:rPr>
        <w:t>Guideline</w:t>
      </w:r>
      <w:r w:rsidR="000D087B">
        <w:rPr>
          <w:szCs w:val="24"/>
        </w:rPr>
        <w:t xml:space="preserve">” and </w:t>
      </w:r>
      <w:r w:rsidR="006E458E" w:rsidRPr="006E458E">
        <w:rPr>
          <w:szCs w:val="24"/>
        </w:rPr>
        <w:t>“</w:t>
      </w:r>
      <w:r w:rsidR="006E458E" w:rsidRPr="006E458E">
        <w:rPr>
          <w:b/>
          <w:szCs w:val="24"/>
        </w:rPr>
        <w:t>Policy</w:t>
      </w:r>
      <w:r w:rsidR="000D087B">
        <w:rPr>
          <w:szCs w:val="24"/>
        </w:rPr>
        <w:t xml:space="preserve">” </w:t>
      </w:r>
      <w:r w:rsidR="006E458E" w:rsidRPr="006E458E">
        <w:rPr>
          <w:szCs w:val="24"/>
        </w:rPr>
        <w:t xml:space="preserve">statements will be written in </w:t>
      </w:r>
      <w:r w:rsidR="006E458E" w:rsidRPr="006E458E">
        <w:rPr>
          <w:i/>
          <w:szCs w:val="24"/>
        </w:rPr>
        <w:t xml:space="preserve">italics and </w:t>
      </w:r>
      <w:r w:rsidR="00416382">
        <w:rPr>
          <w:i/>
          <w:szCs w:val="24"/>
        </w:rPr>
        <w:t xml:space="preserve">the latter </w:t>
      </w:r>
      <w:r w:rsidR="006E458E" w:rsidRPr="006E458E">
        <w:rPr>
          <w:i/>
          <w:szCs w:val="24"/>
        </w:rPr>
        <w:t>will be considered mandatory.</w:t>
      </w:r>
      <w:r w:rsidR="006E458E" w:rsidRPr="006E458E">
        <w:rPr>
          <w:szCs w:val="24"/>
        </w:rPr>
        <w:t xml:space="preserve"> </w:t>
      </w:r>
      <w:r w:rsidRPr="006E458E">
        <w:rPr>
          <w:szCs w:val="24"/>
        </w:rPr>
        <w:t xml:space="preserve"> </w:t>
      </w:r>
    </w:p>
    <w:p w14:paraId="468A25D0" w14:textId="77777777" w:rsidR="006B504E" w:rsidRDefault="006B504E">
      <w:pPr>
        <w:rPr>
          <w:sz w:val="28"/>
          <w:szCs w:val="28"/>
        </w:rPr>
      </w:pPr>
      <w:r>
        <w:rPr>
          <w:sz w:val="28"/>
          <w:szCs w:val="28"/>
        </w:rPr>
        <w:br w:type="page"/>
      </w:r>
    </w:p>
    <w:p w14:paraId="3CD9805E" w14:textId="77777777" w:rsidR="003312D0" w:rsidRPr="00691A2C" w:rsidRDefault="003312D0" w:rsidP="003312D0">
      <w:pPr>
        <w:jc w:val="center"/>
        <w:rPr>
          <w:u w:val="single"/>
        </w:rPr>
      </w:pPr>
      <w:r w:rsidRPr="00691A2C">
        <w:rPr>
          <w:u w:val="single"/>
        </w:rPr>
        <w:lastRenderedPageBreak/>
        <w:t>Table of Contents</w:t>
      </w:r>
    </w:p>
    <w:p w14:paraId="79099CAE" w14:textId="77777777" w:rsidR="00AB624E" w:rsidRDefault="00C55D43">
      <w:pPr>
        <w:pStyle w:val="TOC1"/>
        <w:tabs>
          <w:tab w:val="left" w:pos="382"/>
          <w:tab w:val="right" w:leader="underscore" w:pos="9350"/>
        </w:tabs>
        <w:rPr>
          <w:rFonts w:eastAsiaTheme="minorEastAsia" w:cstheme="minorBidi"/>
          <w:b w:val="0"/>
          <w:noProof/>
          <w:lang w:eastAsia="ja-JP"/>
        </w:rPr>
      </w:pPr>
      <w:r w:rsidRPr="009F4255">
        <w:rPr>
          <w:b w:val="0"/>
          <w:bCs/>
          <w:i/>
        </w:rPr>
        <w:fldChar w:fldCharType="begin"/>
      </w:r>
      <w:r w:rsidR="00A92C56" w:rsidRPr="009F4255">
        <w:rPr>
          <w:b w:val="0"/>
          <w:bCs/>
          <w:i/>
        </w:rPr>
        <w:instrText xml:space="preserve"> TOC \o "1-3" \h \z \u </w:instrText>
      </w:r>
      <w:r w:rsidRPr="009F4255">
        <w:rPr>
          <w:b w:val="0"/>
          <w:bCs/>
          <w:i/>
        </w:rPr>
        <w:fldChar w:fldCharType="separate"/>
      </w:r>
      <w:r w:rsidR="00AB624E">
        <w:rPr>
          <w:noProof/>
        </w:rPr>
        <w:t>1</w:t>
      </w:r>
      <w:r w:rsidR="00AB624E">
        <w:rPr>
          <w:rFonts w:eastAsiaTheme="minorEastAsia" w:cstheme="minorBidi"/>
          <w:b w:val="0"/>
          <w:noProof/>
          <w:lang w:eastAsia="ja-JP"/>
        </w:rPr>
        <w:tab/>
      </w:r>
      <w:r w:rsidR="00AB624E">
        <w:rPr>
          <w:noProof/>
        </w:rPr>
        <w:t>General</w:t>
      </w:r>
      <w:r w:rsidR="00AB624E">
        <w:rPr>
          <w:noProof/>
        </w:rPr>
        <w:tab/>
      </w:r>
      <w:r w:rsidR="00AB624E">
        <w:rPr>
          <w:noProof/>
        </w:rPr>
        <w:fldChar w:fldCharType="begin"/>
      </w:r>
      <w:r w:rsidR="00AB624E">
        <w:rPr>
          <w:noProof/>
        </w:rPr>
        <w:instrText xml:space="preserve"> PAGEREF _Toc302305357 \h </w:instrText>
      </w:r>
      <w:r w:rsidR="00AB624E">
        <w:rPr>
          <w:noProof/>
        </w:rPr>
      </w:r>
      <w:r w:rsidR="00AB624E">
        <w:rPr>
          <w:noProof/>
        </w:rPr>
        <w:fldChar w:fldCharType="separate"/>
      </w:r>
      <w:r w:rsidR="00AB624E">
        <w:rPr>
          <w:noProof/>
        </w:rPr>
        <w:t>4</w:t>
      </w:r>
      <w:r w:rsidR="00AB624E">
        <w:rPr>
          <w:noProof/>
        </w:rPr>
        <w:fldChar w:fldCharType="end"/>
      </w:r>
    </w:p>
    <w:p w14:paraId="00CCBF58" w14:textId="77777777" w:rsidR="00AB624E" w:rsidRDefault="00AB624E">
      <w:pPr>
        <w:pStyle w:val="TOC2"/>
        <w:tabs>
          <w:tab w:val="left" w:pos="792"/>
          <w:tab w:val="right" w:leader="underscore" w:pos="9350"/>
        </w:tabs>
        <w:rPr>
          <w:rFonts w:eastAsiaTheme="minorEastAsia" w:cstheme="minorBidi"/>
          <w:b w:val="0"/>
          <w:noProof/>
          <w:sz w:val="24"/>
          <w:szCs w:val="24"/>
          <w:lang w:eastAsia="ja-JP"/>
        </w:rPr>
      </w:pPr>
      <w:r>
        <w:rPr>
          <w:noProof/>
        </w:rPr>
        <w:t>1.1</w:t>
      </w:r>
      <w:r>
        <w:rPr>
          <w:rFonts w:eastAsiaTheme="minorEastAsia" w:cstheme="minorBidi"/>
          <w:b w:val="0"/>
          <w:noProof/>
          <w:sz w:val="24"/>
          <w:szCs w:val="24"/>
          <w:lang w:eastAsia="ja-JP"/>
        </w:rPr>
        <w:tab/>
      </w:r>
      <w:r>
        <w:rPr>
          <w:noProof/>
        </w:rPr>
        <w:t>General Principles</w:t>
      </w:r>
      <w:r>
        <w:rPr>
          <w:noProof/>
        </w:rPr>
        <w:tab/>
      </w:r>
      <w:r>
        <w:rPr>
          <w:noProof/>
        </w:rPr>
        <w:fldChar w:fldCharType="begin"/>
      </w:r>
      <w:r>
        <w:rPr>
          <w:noProof/>
        </w:rPr>
        <w:instrText xml:space="preserve"> PAGEREF _Toc302305358 \h </w:instrText>
      </w:r>
      <w:r>
        <w:rPr>
          <w:noProof/>
        </w:rPr>
      </w:r>
      <w:r>
        <w:rPr>
          <w:noProof/>
        </w:rPr>
        <w:fldChar w:fldCharType="separate"/>
      </w:r>
      <w:r>
        <w:rPr>
          <w:noProof/>
        </w:rPr>
        <w:t>4</w:t>
      </w:r>
      <w:r>
        <w:rPr>
          <w:noProof/>
        </w:rPr>
        <w:fldChar w:fldCharType="end"/>
      </w:r>
    </w:p>
    <w:p w14:paraId="49D53775" w14:textId="77777777" w:rsidR="00AB624E" w:rsidRDefault="00AB624E">
      <w:pPr>
        <w:pStyle w:val="TOC2"/>
        <w:tabs>
          <w:tab w:val="left" w:pos="792"/>
          <w:tab w:val="right" w:leader="underscore" w:pos="9350"/>
        </w:tabs>
        <w:rPr>
          <w:rFonts w:eastAsiaTheme="minorEastAsia" w:cstheme="minorBidi"/>
          <w:b w:val="0"/>
          <w:noProof/>
          <w:sz w:val="24"/>
          <w:szCs w:val="24"/>
          <w:lang w:eastAsia="ja-JP"/>
        </w:rPr>
      </w:pPr>
      <w:r>
        <w:rPr>
          <w:noProof/>
        </w:rPr>
        <w:t>1.2</w:t>
      </w:r>
      <w:r>
        <w:rPr>
          <w:rFonts w:eastAsiaTheme="minorEastAsia" w:cstheme="minorBidi"/>
          <w:b w:val="0"/>
          <w:noProof/>
          <w:sz w:val="24"/>
          <w:szCs w:val="24"/>
          <w:lang w:eastAsia="ja-JP"/>
        </w:rPr>
        <w:tab/>
      </w:r>
      <w:r>
        <w:rPr>
          <w:noProof/>
        </w:rPr>
        <w:t>DCS and other external connections</w:t>
      </w:r>
      <w:r>
        <w:rPr>
          <w:noProof/>
        </w:rPr>
        <w:tab/>
      </w:r>
      <w:r>
        <w:rPr>
          <w:noProof/>
        </w:rPr>
        <w:fldChar w:fldCharType="begin"/>
      </w:r>
      <w:r>
        <w:rPr>
          <w:noProof/>
        </w:rPr>
        <w:instrText xml:space="preserve"> PAGEREF _Toc302305359 \h </w:instrText>
      </w:r>
      <w:r>
        <w:rPr>
          <w:noProof/>
        </w:rPr>
      </w:r>
      <w:r>
        <w:rPr>
          <w:noProof/>
        </w:rPr>
        <w:fldChar w:fldCharType="separate"/>
      </w:r>
      <w:r>
        <w:rPr>
          <w:noProof/>
        </w:rPr>
        <w:t>4</w:t>
      </w:r>
      <w:r>
        <w:rPr>
          <w:noProof/>
        </w:rPr>
        <w:fldChar w:fldCharType="end"/>
      </w:r>
    </w:p>
    <w:p w14:paraId="13BD6EF5" w14:textId="77777777" w:rsidR="00AB624E" w:rsidRDefault="00AB624E">
      <w:pPr>
        <w:pStyle w:val="TOC2"/>
        <w:tabs>
          <w:tab w:val="left" w:pos="792"/>
          <w:tab w:val="right" w:leader="underscore" w:pos="9350"/>
        </w:tabs>
        <w:rPr>
          <w:rFonts w:eastAsiaTheme="minorEastAsia" w:cstheme="minorBidi"/>
          <w:b w:val="0"/>
          <w:noProof/>
          <w:sz w:val="24"/>
          <w:szCs w:val="24"/>
          <w:lang w:eastAsia="ja-JP"/>
        </w:rPr>
      </w:pPr>
      <w:r>
        <w:rPr>
          <w:noProof/>
        </w:rPr>
        <w:t>1.3</w:t>
      </w:r>
      <w:r>
        <w:rPr>
          <w:rFonts w:eastAsiaTheme="minorEastAsia" w:cstheme="minorBidi"/>
          <w:b w:val="0"/>
          <w:noProof/>
          <w:sz w:val="24"/>
          <w:szCs w:val="24"/>
          <w:lang w:eastAsia="ja-JP"/>
        </w:rPr>
        <w:tab/>
      </w:r>
      <w:r>
        <w:rPr>
          <w:noProof/>
        </w:rPr>
        <w:t>Ground fault testing</w:t>
      </w:r>
      <w:r>
        <w:rPr>
          <w:noProof/>
        </w:rPr>
        <w:tab/>
      </w:r>
      <w:r>
        <w:rPr>
          <w:noProof/>
        </w:rPr>
        <w:fldChar w:fldCharType="begin"/>
      </w:r>
      <w:r>
        <w:rPr>
          <w:noProof/>
        </w:rPr>
        <w:instrText xml:space="preserve"> PAGEREF _Toc302305360 \h </w:instrText>
      </w:r>
      <w:r>
        <w:rPr>
          <w:noProof/>
        </w:rPr>
      </w:r>
      <w:r>
        <w:rPr>
          <w:noProof/>
        </w:rPr>
        <w:fldChar w:fldCharType="separate"/>
      </w:r>
      <w:r>
        <w:rPr>
          <w:noProof/>
        </w:rPr>
        <w:t>5</w:t>
      </w:r>
      <w:r>
        <w:rPr>
          <w:noProof/>
        </w:rPr>
        <w:fldChar w:fldCharType="end"/>
      </w:r>
    </w:p>
    <w:p w14:paraId="655657B6" w14:textId="77777777" w:rsidR="00AB624E" w:rsidRDefault="00AB624E">
      <w:pPr>
        <w:pStyle w:val="TOC1"/>
        <w:tabs>
          <w:tab w:val="left" w:pos="382"/>
          <w:tab w:val="right" w:leader="underscore" w:pos="9350"/>
        </w:tabs>
        <w:rPr>
          <w:rFonts w:eastAsiaTheme="minorEastAsia" w:cstheme="minorBidi"/>
          <w:b w:val="0"/>
          <w:noProof/>
          <w:lang w:eastAsia="ja-JP"/>
        </w:rPr>
      </w:pPr>
      <w:r>
        <w:rPr>
          <w:noProof/>
        </w:rPr>
        <w:t>2</w:t>
      </w:r>
      <w:r>
        <w:rPr>
          <w:rFonts w:eastAsiaTheme="minorEastAsia" w:cstheme="minorBidi"/>
          <w:b w:val="0"/>
          <w:noProof/>
          <w:lang w:eastAsia="ja-JP"/>
        </w:rPr>
        <w:tab/>
      </w:r>
      <w:r>
        <w:rPr>
          <w:noProof/>
        </w:rPr>
        <w:t>Front End Chips – VMM</w:t>
      </w:r>
      <w:r>
        <w:rPr>
          <w:noProof/>
        </w:rPr>
        <w:tab/>
      </w:r>
      <w:r>
        <w:rPr>
          <w:noProof/>
        </w:rPr>
        <w:fldChar w:fldCharType="begin"/>
      </w:r>
      <w:r>
        <w:rPr>
          <w:noProof/>
        </w:rPr>
        <w:instrText xml:space="preserve"> PAGEREF _Toc302305361 \h </w:instrText>
      </w:r>
      <w:r>
        <w:rPr>
          <w:noProof/>
        </w:rPr>
      </w:r>
      <w:r>
        <w:rPr>
          <w:noProof/>
        </w:rPr>
        <w:fldChar w:fldCharType="separate"/>
      </w:r>
      <w:r>
        <w:rPr>
          <w:noProof/>
        </w:rPr>
        <w:t>5</w:t>
      </w:r>
      <w:r>
        <w:rPr>
          <w:noProof/>
        </w:rPr>
        <w:fldChar w:fldCharType="end"/>
      </w:r>
    </w:p>
    <w:p w14:paraId="3C6FCF7D" w14:textId="77777777" w:rsidR="00AB624E" w:rsidRDefault="00AB624E">
      <w:pPr>
        <w:pStyle w:val="TOC2"/>
        <w:tabs>
          <w:tab w:val="left" w:pos="792"/>
          <w:tab w:val="right" w:leader="underscore" w:pos="9350"/>
        </w:tabs>
        <w:rPr>
          <w:rFonts w:eastAsiaTheme="minorEastAsia" w:cstheme="minorBidi"/>
          <w:b w:val="0"/>
          <w:noProof/>
          <w:sz w:val="24"/>
          <w:szCs w:val="24"/>
          <w:lang w:eastAsia="ja-JP"/>
        </w:rPr>
      </w:pPr>
      <w:r>
        <w:rPr>
          <w:noProof/>
        </w:rPr>
        <w:t>2.1</w:t>
      </w:r>
      <w:r>
        <w:rPr>
          <w:rFonts w:eastAsiaTheme="minorEastAsia" w:cstheme="minorBidi"/>
          <w:b w:val="0"/>
          <w:noProof/>
          <w:sz w:val="24"/>
          <w:szCs w:val="24"/>
          <w:lang w:eastAsia="ja-JP"/>
        </w:rPr>
        <w:tab/>
      </w:r>
      <w:r>
        <w:rPr>
          <w:noProof/>
        </w:rPr>
        <w:t>Front End Boards – sTGC &amp; MM</w:t>
      </w:r>
      <w:r>
        <w:rPr>
          <w:noProof/>
        </w:rPr>
        <w:tab/>
      </w:r>
      <w:r>
        <w:rPr>
          <w:noProof/>
        </w:rPr>
        <w:fldChar w:fldCharType="begin"/>
      </w:r>
      <w:r>
        <w:rPr>
          <w:noProof/>
        </w:rPr>
        <w:instrText xml:space="preserve"> PAGEREF _Toc302305362 \h </w:instrText>
      </w:r>
      <w:r>
        <w:rPr>
          <w:noProof/>
        </w:rPr>
      </w:r>
      <w:r>
        <w:rPr>
          <w:noProof/>
        </w:rPr>
        <w:fldChar w:fldCharType="separate"/>
      </w:r>
      <w:r>
        <w:rPr>
          <w:noProof/>
        </w:rPr>
        <w:t>5</w:t>
      </w:r>
      <w:r>
        <w:rPr>
          <w:noProof/>
        </w:rPr>
        <w:fldChar w:fldCharType="end"/>
      </w:r>
    </w:p>
    <w:p w14:paraId="2877B73E" w14:textId="77777777" w:rsidR="00AB624E" w:rsidRDefault="00AB624E">
      <w:pPr>
        <w:pStyle w:val="TOC2"/>
        <w:tabs>
          <w:tab w:val="left" w:pos="792"/>
          <w:tab w:val="right" w:leader="underscore" w:pos="9350"/>
        </w:tabs>
        <w:rPr>
          <w:rFonts w:eastAsiaTheme="minorEastAsia" w:cstheme="minorBidi"/>
          <w:b w:val="0"/>
          <w:noProof/>
          <w:sz w:val="24"/>
          <w:szCs w:val="24"/>
          <w:lang w:eastAsia="ja-JP"/>
        </w:rPr>
      </w:pPr>
      <w:r>
        <w:rPr>
          <w:noProof/>
        </w:rPr>
        <w:t>2.2</w:t>
      </w:r>
      <w:r>
        <w:rPr>
          <w:rFonts w:eastAsiaTheme="minorEastAsia" w:cstheme="minorBidi"/>
          <w:b w:val="0"/>
          <w:noProof/>
          <w:sz w:val="24"/>
          <w:szCs w:val="24"/>
          <w:lang w:eastAsia="ja-JP"/>
        </w:rPr>
        <w:tab/>
      </w:r>
      <w:r>
        <w:rPr>
          <w:noProof/>
        </w:rPr>
        <w:t>Impedance matching</w:t>
      </w:r>
      <w:r>
        <w:rPr>
          <w:noProof/>
        </w:rPr>
        <w:tab/>
      </w:r>
      <w:r>
        <w:rPr>
          <w:noProof/>
        </w:rPr>
        <w:fldChar w:fldCharType="begin"/>
      </w:r>
      <w:r>
        <w:rPr>
          <w:noProof/>
        </w:rPr>
        <w:instrText xml:space="preserve"> PAGEREF _Toc302305363 \h </w:instrText>
      </w:r>
      <w:r>
        <w:rPr>
          <w:noProof/>
        </w:rPr>
      </w:r>
      <w:r>
        <w:rPr>
          <w:noProof/>
        </w:rPr>
        <w:fldChar w:fldCharType="separate"/>
      </w:r>
      <w:r>
        <w:rPr>
          <w:noProof/>
        </w:rPr>
        <w:t>6</w:t>
      </w:r>
      <w:r>
        <w:rPr>
          <w:noProof/>
        </w:rPr>
        <w:fldChar w:fldCharType="end"/>
      </w:r>
    </w:p>
    <w:p w14:paraId="13BD8E48" w14:textId="77777777" w:rsidR="00AB624E" w:rsidRDefault="00AB624E">
      <w:pPr>
        <w:pStyle w:val="TOC2"/>
        <w:tabs>
          <w:tab w:val="left" w:pos="792"/>
          <w:tab w:val="right" w:leader="underscore" w:pos="9350"/>
        </w:tabs>
        <w:rPr>
          <w:rFonts w:eastAsiaTheme="minorEastAsia" w:cstheme="minorBidi"/>
          <w:b w:val="0"/>
          <w:noProof/>
          <w:sz w:val="24"/>
          <w:szCs w:val="24"/>
          <w:lang w:eastAsia="ja-JP"/>
        </w:rPr>
      </w:pPr>
      <w:r>
        <w:rPr>
          <w:noProof/>
        </w:rPr>
        <w:t>2.3</w:t>
      </w:r>
      <w:r>
        <w:rPr>
          <w:rFonts w:eastAsiaTheme="minorEastAsia" w:cstheme="minorBidi"/>
          <w:b w:val="0"/>
          <w:noProof/>
          <w:sz w:val="24"/>
          <w:szCs w:val="24"/>
          <w:lang w:eastAsia="ja-JP"/>
        </w:rPr>
        <w:tab/>
      </w:r>
      <w:r>
        <w:rPr>
          <w:noProof/>
        </w:rPr>
        <w:t>Micromegas signal path</w:t>
      </w:r>
      <w:r>
        <w:rPr>
          <w:noProof/>
        </w:rPr>
        <w:tab/>
      </w:r>
      <w:r>
        <w:rPr>
          <w:noProof/>
        </w:rPr>
        <w:fldChar w:fldCharType="begin"/>
      </w:r>
      <w:r>
        <w:rPr>
          <w:noProof/>
        </w:rPr>
        <w:instrText xml:space="preserve"> PAGEREF _Toc302305364 \h </w:instrText>
      </w:r>
      <w:r>
        <w:rPr>
          <w:noProof/>
        </w:rPr>
      </w:r>
      <w:r>
        <w:rPr>
          <w:noProof/>
        </w:rPr>
        <w:fldChar w:fldCharType="separate"/>
      </w:r>
      <w:r>
        <w:rPr>
          <w:noProof/>
        </w:rPr>
        <w:t>6</w:t>
      </w:r>
      <w:r>
        <w:rPr>
          <w:noProof/>
        </w:rPr>
        <w:fldChar w:fldCharType="end"/>
      </w:r>
    </w:p>
    <w:p w14:paraId="6A0821F1" w14:textId="77777777" w:rsidR="00AB624E" w:rsidRDefault="00AB624E">
      <w:pPr>
        <w:pStyle w:val="TOC2"/>
        <w:tabs>
          <w:tab w:val="left" w:pos="792"/>
          <w:tab w:val="right" w:leader="underscore" w:pos="9350"/>
        </w:tabs>
        <w:rPr>
          <w:rFonts w:eastAsiaTheme="minorEastAsia" w:cstheme="minorBidi"/>
          <w:b w:val="0"/>
          <w:noProof/>
          <w:sz w:val="24"/>
          <w:szCs w:val="24"/>
          <w:lang w:eastAsia="ja-JP"/>
        </w:rPr>
      </w:pPr>
      <w:r>
        <w:rPr>
          <w:noProof/>
        </w:rPr>
        <w:t>2.4</w:t>
      </w:r>
      <w:r>
        <w:rPr>
          <w:rFonts w:eastAsiaTheme="minorEastAsia" w:cstheme="minorBidi"/>
          <w:b w:val="0"/>
          <w:noProof/>
          <w:sz w:val="24"/>
          <w:szCs w:val="24"/>
          <w:lang w:eastAsia="ja-JP"/>
        </w:rPr>
        <w:tab/>
      </w:r>
      <w:r>
        <w:rPr>
          <w:noProof/>
        </w:rPr>
        <w:t>sTGC signal paths</w:t>
      </w:r>
      <w:r>
        <w:rPr>
          <w:noProof/>
        </w:rPr>
        <w:tab/>
      </w:r>
      <w:r>
        <w:rPr>
          <w:noProof/>
        </w:rPr>
        <w:fldChar w:fldCharType="begin"/>
      </w:r>
      <w:r>
        <w:rPr>
          <w:noProof/>
        </w:rPr>
        <w:instrText xml:space="preserve"> PAGEREF _Toc302305365 \h </w:instrText>
      </w:r>
      <w:r>
        <w:rPr>
          <w:noProof/>
        </w:rPr>
      </w:r>
      <w:r>
        <w:rPr>
          <w:noProof/>
        </w:rPr>
        <w:fldChar w:fldCharType="separate"/>
      </w:r>
      <w:r>
        <w:rPr>
          <w:noProof/>
        </w:rPr>
        <w:t>8</w:t>
      </w:r>
      <w:r>
        <w:rPr>
          <w:noProof/>
        </w:rPr>
        <w:fldChar w:fldCharType="end"/>
      </w:r>
    </w:p>
    <w:p w14:paraId="550B06D2" w14:textId="77777777" w:rsidR="00AB624E" w:rsidRDefault="00AB624E">
      <w:pPr>
        <w:pStyle w:val="TOC1"/>
        <w:tabs>
          <w:tab w:val="left" w:pos="382"/>
          <w:tab w:val="right" w:leader="underscore" w:pos="9350"/>
        </w:tabs>
        <w:rPr>
          <w:rFonts w:eastAsiaTheme="minorEastAsia" w:cstheme="minorBidi"/>
          <w:b w:val="0"/>
          <w:noProof/>
          <w:lang w:eastAsia="ja-JP"/>
        </w:rPr>
      </w:pPr>
      <w:r>
        <w:rPr>
          <w:noProof/>
        </w:rPr>
        <w:t>3</w:t>
      </w:r>
      <w:r>
        <w:rPr>
          <w:rFonts w:eastAsiaTheme="minorEastAsia" w:cstheme="minorBidi"/>
          <w:b w:val="0"/>
          <w:noProof/>
          <w:lang w:eastAsia="ja-JP"/>
        </w:rPr>
        <w:tab/>
      </w:r>
      <w:r>
        <w:rPr>
          <w:noProof/>
        </w:rPr>
        <w:t>Low Voltage Power Distribution</w:t>
      </w:r>
      <w:r>
        <w:rPr>
          <w:noProof/>
        </w:rPr>
        <w:tab/>
      </w:r>
      <w:r>
        <w:rPr>
          <w:noProof/>
        </w:rPr>
        <w:fldChar w:fldCharType="begin"/>
      </w:r>
      <w:r>
        <w:rPr>
          <w:noProof/>
        </w:rPr>
        <w:instrText xml:space="preserve"> PAGEREF _Toc302305366 \h </w:instrText>
      </w:r>
      <w:r>
        <w:rPr>
          <w:noProof/>
        </w:rPr>
      </w:r>
      <w:r>
        <w:rPr>
          <w:noProof/>
        </w:rPr>
        <w:fldChar w:fldCharType="separate"/>
      </w:r>
      <w:r>
        <w:rPr>
          <w:noProof/>
        </w:rPr>
        <w:t>10</w:t>
      </w:r>
      <w:r>
        <w:rPr>
          <w:noProof/>
        </w:rPr>
        <w:fldChar w:fldCharType="end"/>
      </w:r>
    </w:p>
    <w:p w14:paraId="23119230" w14:textId="77777777" w:rsidR="00AB624E" w:rsidRDefault="00AB624E">
      <w:pPr>
        <w:pStyle w:val="TOC2"/>
        <w:tabs>
          <w:tab w:val="left" w:pos="792"/>
          <w:tab w:val="right" w:leader="underscore" w:pos="9350"/>
        </w:tabs>
        <w:rPr>
          <w:rFonts w:eastAsiaTheme="minorEastAsia" w:cstheme="minorBidi"/>
          <w:b w:val="0"/>
          <w:noProof/>
          <w:sz w:val="24"/>
          <w:szCs w:val="24"/>
          <w:lang w:eastAsia="ja-JP"/>
        </w:rPr>
      </w:pPr>
      <w:r>
        <w:rPr>
          <w:noProof/>
        </w:rPr>
        <w:t>3.1</w:t>
      </w:r>
      <w:r>
        <w:rPr>
          <w:rFonts w:eastAsiaTheme="minorEastAsia" w:cstheme="minorBidi"/>
          <w:b w:val="0"/>
          <w:noProof/>
          <w:sz w:val="24"/>
          <w:szCs w:val="24"/>
          <w:lang w:eastAsia="ja-JP"/>
        </w:rPr>
        <w:tab/>
      </w:r>
      <w:r>
        <w:rPr>
          <w:noProof/>
        </w:rPr>
        <w:t>Potential Effects of End Cap Toroid Magnetic Field</w:t>
      </w:r>
      <w:r>
        <w:rPr>
          <w:noProof/>
        </w:rPr>
        <w:tab/>
      </w:r>
      <w:r>
        <w:rPr>
          <w:noProof/>
        </w:rPr>
        <w:fldChar w:fldCharType="begin"/>
      </w:r>
      <w:r>
        <w:rPr>
          <w:noProof/>
        </w:rPr>
        <w:instrText xml:space="preserve"> PAGEREF _Toc302305367 \h </w:instrText>
      </w:r>
      <w:r>
        <w:rPr>
          <w:noProof/>
        </w:rPr>
      </w:r>
      <w:r>
        <w:rPr>
          <w:noProof/>
        </w:rPr>
        <w:fldChar w:fldCharType="separate"/>
      </w:r>
      <w:r>
        <w:rPr>
          <w:noProof/>
        </w:rPr>
        <w:t>10</w:t>
      </w:r>
      <w:r>
        <w:rPr>
          <w:noProof/>
        </w:rPr>
        <w:fldChar w:fldCharType="end"/>
      </w:r>
    </w:p>
    <w:p w14:paraId="7422047D" w14:textId="77777777" w:rsidR="00AB624E" w:rsidRDefault="00AB624E">
      <w:pPr>
        <w:pStyle w:val="TOC2"/>
        <w:tabs>
          <w:tab w:val="left" w:pos="792"/>
          <w:tab w:val="right" w:leader="underscore" w:pos="9350"/>
        </w:tabs>
        <w:rPr>
          <w:rFonts w:eastAsiaTheme="minorEastAsia" w:cstheme="minorBidi"/>
          <w:b w:val="0"/>
          <w:noProof/>
          <w:sz w:val="24"/>
          <w:szCs w:val="24"/>
          <w:lang w:eastAsia="ja-JP"/>
        </w:rPr>
      </w:pPr>
      <w:r>
        <w:rPr>
          <w:noProof/>
        </w:rPr>
        <w:t>3.2</w:t>
      </w:r>
      <w:r>
        <w:rPr>
          <w:rFonts w:eastAsiaTheme="minorEastAsia" w:cstheme="minorBidi"/>
          <w:b w:val="0"/>
          <w:noProof/>
          <w:sz w:val="24"/>
          <w:szCs w:val="24"/>
          <w:lang w:eastAsia="ja-JP"/>
        </w:rPr>
        <w:tab/>
      </w:r>
      <w:r>
        <w:rPr>
          <w:noProof/>
        </w:rPr>
        <w:t>Safety grounding</w:t>
      </w:r>
      <w:r>
        <w:rPr>
          <w:noProof/>
        </w:rPr>
        <w:tab/>
      </w:r>
      <w:r>
        <w:rPr>
          <w:noProof/>
        </w:rPr>
        <w:fldChar w:fldCharType="begin"/>
      </w:r>
      <w:r>
        <w:rPr>
          <w:noProof/>
        </w:rPr>
        <w:instrText xml:space="preserve"> PAGEREF _Toc302305368 \h </w:instrText>
      </w:r>
      <w:r>
        <w:rPr>
          <w:noProof/>
        </w:rPr>
      </w:r>
      <w:r>
        <w:rPr>
          <w:noProof/>
        </w:rPr>
        <w:fldChar w:fldCharType="separate"/>
      </w:r>
      <w:r>
        <w:rPr>
          <w:noProof/>
        </w:rPr>
        <w:t>10</w:t>
      </w:r>
      <w:r>
        <w:rPr>
          <w:noProof/>
        </w:rPr>
        <w:fldChar w:fldCharType="end"/>
      </w:r>
    </w:p>
    <w:p w14:paraId="5813336F" w14:textId="77777777" w:rsidR="00AB624E" w:rsidRDefault="00AB624E">
      <w:pPr>
        <w:pStyle w:val="TOC2"/>
        <w:tabs>
          <w:tab w:val="left" w:pos="792"/>
          <w:tab w:val="right" w:leader="underscore" w:pos="9350"/>
        </w:tabs>
        <w:rPr>
          <w:rFonts w:eastAsiaTheme="minorEastAsia" w:cstheme="minorBidi"/>
          <w:b w:val="0"/>
          <w:noProof/>
          <w:sz w:val="24"/>
          <w:szCs w:val="24"/>
          <w:lang w:eastAsia="ja-JP"/>
        </w:rPr>
      </w:pPr>
      <w:r>
        <w:rPr>
          <w:noProof/>
        </w:rPr>
        <w:t>3.3</w:t>
      </w:r>
      <w:r>
        <w:rPr>
          <w:rFonts w:eastAsiaTheme="minorEastAsia" w:cstheme="minorBidi"/>
          <w:b w:val="0"/>
          <w:noProof/>
          <w:sz w:val="24"/>
          <w:szCs w:val="24"/>
          <w:lang w:eastAsia="ja-JP"/>
        </w:rPr>
        <w:tab/>
      </w:r>
      <w:r>
        <w:rPr>
          <w:noProof/>
        </w:rPr>
        <w:t>Micromegas power distribution</w:t>
      </w:r>
      <w:r>
        <w:rPr>
          <w:noProof/>
        </w:rPr>
        <w:tab/>
      </w:r>
      <w:r>
        <w:rPr>
          <w:noProof/>
        </w:rPr>
        <w:fldChar w:fldCharType="begin"/>
      </w:r>
      <w:r>
        <w:rPr>
          <w:noProof/>
        </w:rPr>
        <w:instrText xml:space="preserve"> PAGEREF _Toc302305369 \h </w:instrText>
      </w:r>
      <w:r>
        <w:rPr>
          <w:noProof/>
        </w:rPr>
      </w:r>
      <w:r>
        <w:rPr>
          <w:noProof/>
        </w:rPr>
        <w:fldChar w:fldCharType="separate"/>
      </w:r>
      <w:r>
        <w:rPr>
          <w:noProof/>
        </w:rPr>
        <w:t>10</w:t>
      </w:r>
      <w:r>
        <w:rPr>
          <w:noProof/>
        </w:rPr>
        <w:fldChar w:fldCharType="end"/>
      </w:r>
    </w:p>
    <w:p w14:paraId="73A90542" w14:textId="77777777" w:rsidR="00AB624E" w:rsidRDefault="00AB624E">
      <w:pPr>
        <w:pStyle w:val="TOC3"/>
        <w:tabs>
          <w:tab w:val="left" w:pos="1176"/>
          <w:tab w:val="right" w:leader="underscore" w:pos="9350"/>
        </w:tabs>
        <w:rPr>
          <w:rFonts w:eastAsiaTheme="minorEastAsia" w:cstheme="minorBidi"/>
          <w:noProof/>
          <w:sz w:val="24"/>
          <w:szCs w:val="24"/>
          <w:lang w:eastAsia="ja-JP"/>
        </w:rPr>
      </w:pPr>
      <w:r>
        <w:rPr>
          <w:noProof/>
        </w:rPr>
        <w:t>3.3.1</w:t>
      </w:r>
      <w:r>
        <w:rPr>
          <w:rFonts w:eastAsiaTheme="minorEastAsia" w:cstheme="minorBidi"/>
          <w:noProof/>
          <w:sz w:val="24"/>
          <w:szCs w:val="24"/>
          <w:lang w:eastAsia="ja-JP"/>
        </w:rPr>
        <w:tab/>
      </w:r>
      <w:r>
        <w:rPr>
          <w:noProof/>
        </w:rPr>
        <w:t>Ballast resistors</w:t>
      </w:r>
      <w:r>
        <w:rPr>
          <w:noProof/>
        </w:rPr>
        <w:tab/>
      </w:r>
      <w:r>
        <w:rPr>
          <w:noProof/>
        </w:rPr>
        <w:fldChar w:fldCharType="begin"/>
      </w:r>
      <w:r>
        <w:rPr>
          <w:noProof/>
        </w:rPr>
        <w:instrText xml:space="preserve"> PAGEREF _Toc302305370 \h </w:instrText>
      </w:r>
      <w:r>
        <w:rPr>
          <w:noProof/>
        </w:rPr>
      </w:r>
      <w:r>
        <w:rPr>
          <w:noProof/>
        </w:rPr>
        <w:fldChar w:fldCharType="separate"/>
      </w:r>
      <w:r>
        <w:rPr>
          <w:noProof/>
        </w:rPr>
        <w:t>11</w:t>
      </w:r>
      <w:r>
        <w:rPr>
          <w:noProof/>
        </w:rPr>
        <w:fldChar w:fldCharType="end"/>
      </w:r>
    </w:p>
    <w:p w14:paraId="363BB04F" w14:textId="77777777" w:rsidR="00AB624E" w:rsidRDefault="00AB624E">
      <w:pPr>
        <w:pStyle w:val="TOC1"/>
        <w:tabs>
          <w:tab w:val="left" w:pos="382"/>
          <w:tab w:val="right" w:leader="underscore" w:pos="9350"/>
        </w:tabs>
        <w:rPr>
          <w:rFonts w:eastAsiaTheme="minorEastAsia" w:cstheme="minorBidi"/>
          <w:b w:val="0"/>
          <w:noProof/>
          <w:lang w:eastAsia="ja-JP"/>
        </w:rPr>
      </w:pPr>
      <w:r>
        <w:rPr>
          <w:noProof/>
        </w:rPr>
        <w:t>4</w:t>
      </w:r>
      <w:r>
        <w:rPr>
          <w:rFonts w:eastAsiaTheme="minorEastAsia" w:cstheme="minorBidi"/>
          <w:b w:val="0"/>
          <w:noProof/>
          <w:lang w:eastAsia="ja-JP"/>
        </w:rPr>
        <w:tab/>
      </w:r>
      <w:r>
        <w:rPr>
          <w:noProof/>
        </w:rPr>
        <w:t>Micromegas Grounding Plan</w:t>
      </w:r>
      <w:r w:rsidRPr="005C04C1">
        <w:rPr>
          <w:noProof/>
          <w:vertAlign w:val="superscript"/>
        </w:rPr>
        <w:t>[]</w:t>
      </w:r>
      <w:r>
        <w:rPr>
          <w:noProof/>
        </w:rPr>
        <w:tab/>
      </w:r>
      <w:r>
        <w:rPr>
          <w:noProof/>
        </w:rPr>
        <w:fldChar w:fldCharType="begin"/>
      </w:r>
      <w:r>
        <w:rPr>
          <w:noProof/>
        </w:rPr>
        <w:instrText xml:space="preserve"> PAGEREF _Toc302305371 \h </w:instrText>
      </w:r>
      <w:r>
        <w:rPr>
          <w:noProof/>
        </w:rPr>
      </w:r>
      <w:r>
        <w:rPr>
          <w:noProof/>
        </w:rPr>
        <w:fldChar w:fldCharType="separate"/>
      </w:r>
      <w:r>
        <w:rPr>
          <w:noProof/>
        </w:rPr>
        <w:t>13</w:t>
      </w:r>
      <w:r>
        <w:rPr>
          <w:noProof/>
        </w:rPr>
        <w:fldChar w:fldCharType="end"/>
      </w:r>
    </w:p>
    <w:p w14:paraId="2AE79FF1" w14:textId="77777777" w:rsidR="00AB624E" w:rsidRDefault="00AB624E">
      <w:pPr>
        <w:pStyle w:val="TOC1"/>
        <w:tabs>
          <w:tab w:val="left" w:pos="382"/>
          <w:tab w:val="right" w:leader="underscore" w:pos="9350"/>
        </w:tabs>
        <w:rPr>
          <w:rFonts w:eastAsiaTheme="minorEastAsia" w:cstheme="minorBidi"/>
          <w:b w:val="0"/>
          <w:noProof/>
          <w:lang w:eastAsia="ja-JP"/>
        </w:rPr>
      </w:pPr>
      <w:r>
        <w:rPr>
          <w:noProof/>
        </w:rPr>
        <w:t>5</w:t>
      </w:r>
      <w:r>
        <w:rPr>
          <w:rFonts w:eastAsiaTheme="minorEastAsia" w:cstheme="minorBidi"/>
          <w:b w:val="0"/>
          <w:noProof/>
          <w:lang w:eastAsia="ja-JP"/>
        </w:rPr>
        <w:tab/>
      </w:r>
      <w:r>
        <w:rPr>
          <w:noProof/>
        </w:rPr>
        <w:t>sTGC Grounding Plan</w:t>
      </w:r>
      <w:r w:rsidRPr="005C04C1">
        <w:rPr>
          <w:noProof/>
          <w:vertAlign w:val="superscript"/>
        </w:rPr>
        <w:t>[]</w:t>
      </w:r>
      <w:r>
        <w:rPr>
          <w:noProof/>
        </w:rPr>
        <w:tab/>
      </w:r>
      <w:r>
        <w:rPr>
          <w:noProof/>
        </w:rPr>
        <w:fldChar w:fldCharType="begin"/>
      </w:r>
      <w:r>
        <w:rPr>
          <w:noProof/>
        </w:rPr>
        <w:instrText xml:space="preserve"> PAGEREF _Toc302305372 \h </w:instrText>
      </w:r>
      <w:r>
        <w:rPr>
          <w:noProof/>
        </w:rPr>
      </w:r>
      <w:r>
        <w:rPr>
          <w:noProof/>
        </w:rPr>
        <w:fldChar w:fldCharType="separate"/>
      </w:r>
      <w:r>
        <w:rPr>
          <w:noProof/>
        </w:rPr>
        <w:t>14</w:t>
      </w:r>
      <w:r>
        <w:rPr>
          <w:noProof/>
        </w:rPr>
        <w:fldChar w:fldCharType="end"/>
      </w:r>
    </w:p>
    <w:p w14:paraId="12EFA0D8" w14:textId="77777777" w:rsidR="00AB624E" w:rsidRDefault="00AB624E">
      <w:pPr>
        <w:pStyle w:val="TOC2"/>
        <w:tabs>
          <w:tab w:val="left" w:pos="792"/>
          <w:tab w:val="right" w:leader="underscore" w:pos="9350"/>
        </w:tabs>
        <w:rPr>
          <w:rFonts w:eastAsiaTheme="minorEastAsia" w:cstheme="minorBidi"/>
          <w:b w:val="0"/>
          <w:noProof/>
          <w:sz w:val="24"/>
          <w:szCs w:val="24"/>
          <w:lang w:eastAsia="ja-JP"/>
        </w:rPr>
      </w:pPr>
      <w:r w:rsidRPr="005C04C1">
        <w:rPr>
          <w:noProof/>
          <w:lang w:val="en-GB"/>
        </w:rPr>
        <w:t>5.1</w:t>
      </w:r>
      <w:r>
        <w:rPr>
          <w:rFonts w:eastAsiaTheme="minorEastAsia" w:cstheme="minorBidi"/>
          <w:b w:val="0"/>
          <w:noProof/>
          <w:sz w:val="24"/>
          <w:szCs w:val="24"/>
          <w:lang w:eastAsia="ja-JP"/>
        </w:rPr>
        <w:tab/>
      </w:r>
      <w:r w:rsidRPr="005C04C1">
        <w:rPr>
          <w:noProof/>
          <w:lang w:val="en-GB"/>
        </w:rPr>
        <w:t>Introduction</w:t>
      </w:r>
      <w:r>
        <w:rPr>
          <w:noProof/>
        </w:rPr>
        <w:tab/>
      </w:r>
      <w:r>
        <w:rPr>
          <w:noProof/>
        </w:rPr>
        <w:fldChar w:fldCharType="begin"/>
      </w:r>
      <w:r>
        <w:rPr>
          <w:noProof/>
        </w:rPr>
        <w:instrText xml:space="preserve"> PAGEREF _Toc302305373 \h </w:instrText>
      </w:r>
      <w:r>
        <w:rPr>
          <w:noProof/>
        </w:rPr>
      </w:r>
      <w:r>
        <w:rPr>
          <w:noProof/>
        </w:rPr>
        <w:fldChar w:fldCharType="separate"/>
      </w:r>
      <w:r>
        <w:rPr>
          <w:noProof/>
        </w:rPr>
        <w:t>14</w:t>
      </w:r>
      <w:r>
        <w:rPr>
          <w:noProof/>
        </w:rPr>
        <w:fldChar w:fldCharType="end"/>
      </w:r>
    </w:p>
    <w:p w14:paraId="0DFA2C1A" w14:textId="77777777" w:rsidR="00AB624E" w:rsidRDefault="00AB624E">
      <w:pPr>
        <w:pStyle w:val="TOC2"/>
        <w:tabs>
          <w:tab w:val="left" w:pos="792"/>
          <w:tab w:val="right" w:leader="underscore" w:pos="9350"/>
        </w:tabs>
        <w:rPr>
          <w:rFonts w:eastAsiaTheme="minorEastAsia" w:cstheme="minorBidi"/>
          <w:b w:val="0"/>
          <w:noProof/>
          <w:sz w:val="24"/>
          <w:szCs w:val="24"/>
          <w:lang w:eastAsia="ja-JP"/>
        </w:rPr>
      </w:pPr>
      <w:r w:rsidRPr="005C04C1">
        <w:rPr>
          <w:noProof/>
          <w:lang w:val="en-GB"/>
        </w:rPr>
        <w:t>5.2</w:t>
      </w:r>
      <w:r>
        <w:rPr>
          <w:rFonts w:eastAsiaTheme="minorEastAsia" w:cstheme="minorBidi"/>
          <w:b w:val="0"/>
          <w:noProof/>
          <w:sz w:val="24"/>
          <w:szCs w:val="24"/>
          <w:lang w:eastAsia="ja-JP"/>
        </w:rPr>
        <w:tab/>
      </w:r>
      <w:r w:rsidRPr="005C04C1">
        <w:rPr>
          <w:noProof/>
          <w:lang w:val="en-GB"/>
        </w:rPr>
        <w:t>Detailed description of ground connections within a chamber</w:t>
      </w:r>
      <w:r>
        <w:rPr>
          <w:noProof/>
        </w:rPr>
        <w:tab/>
      </w:r>
      <w:r>
        <w:rPr>
          <w:noProof/>
        </w:rPr>
        <w:fldChar w:fldCharType="begin"/>
      </w:r>
      <w:r>
        <w:rPr>
          <w:noProof/>
        </w:rPr>
        <w:instrText xml:space="preserve"> PAGEREF _Toc302305374 \h </w:instrText>
      </w:r>
      <w:r>
        <w:rPr>
          <w:noProof/>
        </w:rPr>
      </w:r>
      <w:r>
        <w:rPr>
          <w:noProof/>
        </w:rPr>
        <w:fldChar w:fldCharType="separate"/>
      </w:r>
      <w:r>
        <w:rPr>
          <w:noProof/>
        </w:rPr>
        <w:t>16</w:t>
      </w:r>
      <w:r>
        <w:rPr>
          <w:noProof/>
        </w:rPr>
        <w:fldChar w:fldCharType="end"/>
      </w:r>
    </w:p>
    <w:p w14:paraId="517AACAC" w14:textId="77777777" w:rsidR="00AB624E" w:rsidRDefault="00AB624E">
      <w:pPr>
        <w:pStyle w:val="TOC2"/>
        <w:tabs>
          <w:tab w:val="left" w:pos="792"/>
          <w:tab w:val="right" w:leader="underscore" w:pos="9350"/>
        </w:tabs>
        <w:rPr>
          <w:rFonts w:eastAsiaTheme="minorEastAsia" w:cstheme="minorBidi"/>
          <w:b w:val="0"/>
          <w:noProof/>
          <w:sz w:val="24"/>
          <w:szCs w:val="24"/>
          <w:lang w:eastAsia="ja-JP"/>
        </w:rPr>
      </w:pPr>
      <w:r w:rsidRPr="005C04C1">
        <w:rPr>
          <w:noProof/>
          <w:lang w:val="en-GB"/>
        </w:rPr>
        <w:t>5.3</w:t>
      </w:r>
      <w:r>
        <w:rPr>
          <w:rFonts w:eastAsiaTheme="minorEastAsia" w:cstheme="minorBidi"/>
          <w:b w:val="0"/>
          <w:noProof/>
          <w:sz w:val="24"/>
          <w:szCs w:val="24"/>
          <w:lang w:eastAsia="ja-JP"/>
        </w:rPr>
        <w:tab/>
      </w:r>
      <w:r w:rsidRPr="005C04C1">
        <w:rPr>
          <w:noProof/>
          <w:lang w:val="en-GB"/>
        </w:rPr>
        <w:t>Quadruplet grounding</w:t>
      </w:r>
      <w:r>
        <w:rPr>
          <w:noProof/>
        </w:rPr>
        <w:tab/>
      </w:r>
      <w:r>
        <w:rPr>
          <w:noProof/>
        </w:rPr>
        <w:fldChar w:fldCharType="begin"/>
      </w:r>
      <w:r>
        <w:rPr>
          <w:noProof/>
        </w:rPr>
        <w:instrText xml:space="preserve"> PAGEREF _Toc302305375 \h </w:instrText>
      </w:r>
      <w:r>
        <w:rPr>
          <w:noProof/>
        </w:rPr>
      </w:r>
      <w:r>
        <w:rPr>
          <w:noProof/>
        </w:rPr>
        <w:fldChar w:fldCharType="separate"/>
      </w:r>
      <w:r>
        <w:rPr>
          <w:noProof/>
        </w:rPr>
        <w:t>20</w:t>
      </w:r>
      <w:r>
        <w:rPr>
          <w:noProof/>
        </w:rPr>
        <w:fldChar w:fldCharType="end"/>
      </w:r>
    </w:p>
    <w:p w14:paraId="6A3F2A68" w14:textId="77777777" w:rsidR="00AB624E" w:rsidRDefault="00AB624E">
      <w:pPr>
        <w:pStyle w:val="TOC2"/>
        <w:tabs>
          <w:tab w:val="left" w:pos="792"/>
          <w:tab w:val="right" w:leader="underscore" w:pos="9350"/>
        </w:tabs>
        <w:rPr>
          <w:rFonts w:eastAsiaTheme="minorEastAsia" w:cstheme="minorBidi"/>
          <w:b w:val="0"/>
          <w:noProof/>
          <w:sz w:val="24"/>
          <w:szCs w:val="24"/>
          <w:lang w:eastAsia="ja-JP"/>
        </w:rPr>
      </w:pPr>
      <w:r w:rsidRPr="005C04C1">
        <w:rPr>
          <w:noProof/>
          <w:lang w:val="en-GB"/>
        </w:rPr>
        <w:t>5.4</w:t>
      </w:r>
      <w:r>
        <w:rPr>
          <w:rFonts w:eastAsiaTheme="minorEastAsia" w:cstheme="minorBidi"/>
          <w:b w:val="0"/>
          <w:noProof/>
          <w:sz w:val="24"/>
          <w:szCs w:val="24"/>
          <w:lang w:eastAsia="ja-JP"/>
        </w:rPr>
        <w:tab/>
      </w:r>
      <w:r w:rsidRPr="005C04C1">
        <w:rPr>
          <w:noProof/>
          <w:lang w:val="en-GB"/>
        </w:rPr>
        <w:t>Wedge grounding</w:t>
      </w:r>
      <w:r>
        <w:rPr>
          <w:noProof/>
        </w:rPr>
        <w:tab/>
      </w:r>
      <w:r>
        <w:rPr>
          <w:noProof/>
        </w:rPr>
        <w:fldChar w:fldCharType="begin"/>
      </w:r>
      <w:r>
        <w:rPr>
          <w:noProof/>
        </w:rPr>
        <w:instrText xml:space="preserve"> PAGEREF _Toc302305376 \h </w:instrText>
      </w:r>
      <w:r>
        <w:rPr>
          <w:noProof/>
        </w:rPr>
      </w:r>
      <w:r>
        <w:rPr>
          <w:noProof/>
        </w:rPr>
        <w:fldChar w:fldCharType="separate"/>
      </w:r>
      <w:r>
        <w:rPr>
          <w:noProof/>
        </w:rPr>
        <w:t>21</w:t>
      </w:r>
      <w:r>
        <w:rPr>
          <w:noProof/>
        </w:rPr>
        <w:fldChar w:fldCharType="end"/>
      </w:r>
    </w:p>
    <w:p w14:paraId="144AD584" w14:textId="77777777" w:rsidR="00AB624E" w:rsidRDefault="00AB624E">
      <w:pPr>
        <w:pStyle w:val="TOC2"/>
        <w:tabs>
          <w:tab w:val="left" w:pos="792"/>
          <w:tab w:val="right" w:leader="underscore" w:pos="9350"/>
        </w:tabs>
        <w:rPr>
          <w:rFonts w:eastAsiaTheme="minorEastAsia" w:cstheme="minorBidi"/>
          <w:b w:val="0"/>
          <w:noProof/>
          <w:sz w:val="24"/>
          <w:szCs w:val="24"/>
          <w:lang w:eastAsia="ja-JP"/>
        </w:rPr>
      </w:pPr>
      <w:r w:rsidRPr="005C04C1">
        <w:rPr>
          <w:noProof/>
          <w:lang w:val="en-GB"/>
        </w:rPr>
        <w:t>5.5</w:t>
      </w:r>
      <w:r>
        <w:rPr>
          <w:rFonts w:eastAsiaTheme="minorEastAsia" w:cstheme="minorBidi"/>
          <w:b w:val="0"/>
          <w:noProof/>
          <w:sz w:val="24"/>
          <w:szCs w:val="24"/>
          <w:lang w:eastAsia="ja-JP"/>
        </w:rPr>
        <w:tab/>
      </w:r>
      <w:r w:rsidRPr="005C04C1">
        <w:rPr>
          <w:noProof/>
          <w:lang w:val="en-GB"/>
        </w:rPr>
        <w:t>Conclusions</w:t>
      </w:r>
      <w:r>
        <w:rPr>
          <w:noProof/>
        </w:rPr>
        <w:tab/>
      </w:r>
      <w:r>
        <w:rPr>
          <w:noProof/>
        </w:rPr>
        <w:fldChar w:fldCharType="begin"/>
      </w:r>
      <w:r>
        <w:rPr>
          <w:noProof/>
        </w:rPr>
        <w:instrText xml:space="preserve"> PAGEREF _Toc302305377 \h </w:instrText>
      </w:r>
      <w:r>
        <w:rPr>
          <w:noProof/>
        </w:rPr>
      </w:r>
      <w:r>
        <w:rPr>
          <w:noProof/>
        </w:rPr>
        <w:fldChar w:fldCharType="separate"/>
      </w:r>
      <w:r>
        <w:rPr>
          <w:noProof/>
        </w:rPr>
        <w:t>24</w:t>
      </w:r>
      <w:r>
        <w:rPr>
          <w:noProof/>
        </w:rPr>
        <w:fldChar w:fldCharType="end"/>
      </w:r>
    </w:p>
    <w:p w14:paraId="15EDD47D" w14:textId="77777777" w:rsidR="00AB624E" w:rsidRDefault="00AB624E">
      <w:pPr>
        <w:pStyle w:val="TOC1"/>
        <w:tabs>
          <w:tab w:val="left" w:pos="382"/>
          <w:tab w:val="right" w:leader="underscore" w:pos="9350"/>
        </w:tabs>
        <w:rPr>
          <w:rFonts w:eastAsiaTheme="minorEastAsia" w:cstheme="minorBidi"/>
          <w:b w:val="0"/>
          <w:noProof/>
          <w:lang w:eastAsia="ja-JP"/>
        </w:rPr>
      </w:pPr>
      <w:r>
        <w:rPr>
          <w:noProof/>
        </w:rPr>
        <w:t>6</w:t>
      </w:r>
      <w:r>
        <w:rPr>
          <w:rFonts w:eastAsiaTheme="minorEastAsia" w:cstheme="minorBidi"/>
          <w:b w:val="0"/>
          <w:noProof/>
          <w:lang w:eastAsia="ja-JP"/>
        </w:rPr>
        <w:tab/>
      </w:r>
      <w:r>
        <w:rPr>
          <w:noProof/>
        </w:rPr>
        <w:t>Fault Conditions in Ballasted Distribution</w:t>
      </w:r>
      <w:r>
        <w:rPr>
          <w:noProof/>
        </w:rPr>
        <w:tab/>
      </w:r>
      <w:r>
        <w:rPr>
          <w:noProof/>
        </w:rPr>
        <w:fldChar w:fldCharType="begin"/>
      </w:r>
      <w:r>
        <w:rPr>
          <w:noProof/>
        </w:rPr>
        <w:instrText xml:space="preserve"> PAGEREF _Toc302305378 \h </w:instrText>
      </w:r>
      <w:r>
        <w:rPr>
          <w:noProof/>
        </w:rPr>
      </w:r>
      <w:r>
        <w:rPr>
          <w:noProof/>
        </w:rPr>
        <w:fldChar w:fldCharType="separate"/>
      </w:r>
      <w:r>
        <w:rPr>
          <w:noProof/>
        </w:rPr>
        <w:t>25</w:t>
      </w:r>
      <w:r>
        <w:rPr>
          <w:noProof/>
        </w:rPr>
        <w:fldChar w:fldCharType="end"/>
      </w:r>
    </w:p>
    <w:p w14:paraId="5FFD8757" w14:textId="77777777" w:rsidR="00AB624E" w:rsidRDefault="00AB624E">
      <w:pPr>
        <w:pStyle w:val="TOC1"/>
        <w:tabs>
          <w:tab w:val="left" w:pos="382"/>
          <w:tab w:val="right" w:leader="underscore" w:pos="9350"/>
        </w:tabs>
        <w:rPr>
          <w:rFonts w:eastAsiaTheme="minorEastAsia" w:cstheme="minorBidi"/>
          <w:b w:val="0"/>
          <w:noProof/>
          <w:lang w:eastAsia="ja-JP"/>
        </w:rPr>
      </w:pPr>
      <w:r>
        <w:rPr>
          <w:noProof/>
        </w:rPr>
        <w:t>7</w:t>
      </w:r>
      <w:r>
        <w:rPr>
          <w:rFonts w:eastAsiaTheme="minorEastAsia" w:cstheme="minorBidi"/>
          <w:b w:val="0"/>
          <w:noProof/>
          <w:lang w:eastAsia="ja-JP"/>
        </w:rPr>
        <w:tab/>
      </w:r>
      <w:r>
        <w:rPr>
          <w:noProof/>
        </w:rPr>
        <w:t>High Voltage Distribution</w:t>
      </w:r>
      <w:r>
        <w:rPr>
          <w:noProof/>
        </w:rPr>
        <w:tab/>
      </w:r>
      <w:r>
        <w:rPr>
          <w:noProof/>
        </w:rPr>
        <w:fldChar w:fldCharType="begin"/>
      </w:r>
      <w:r>
        <w:rPr>
          <w:noProof/>
        </w:rPr>
        <w:instrText xml:space="preserve"> PAGEREF _Toc302305379 \h </w:instrText>
      </w:r>
      <w:r>
        <w:rPr>
          <w:noProof/>
        </w:rPr>
      </w:r>
      <w:r>
        <w:rPr>
          <w:noProof/>
        </w:rPr>
        <w:fldChar w:fldCharType="separate"/>
      </w:r>
      <w:r>
        <w:rPr>
          <w:noProof/>
        </w:rPr>
        <w:t>26</w:t>
      </w:r>
      <w:r>
        <w:rPr>
          <w:noProof/>
        </w:rPr>
        <w:fldChar w:fldCharType="end"/>
      </w:r>
    </w:p>
    <w:p w14:paraId="1C3DFCD5" w14:textId="77777777" w:rsidR="00AB624E" w:rsidRDefault="00AB624E">
      <w:pPr>
        <w:pStyle w:val="TOC1"/>
        <w:tabs>
          <w:tab w:val="left" w:pos="382"/>
          <w:tab w:val="right" w:leader="underscore" w:pos="9350"/>
        </w:tabs>
        <w:rPr>
          <w:rFonts w:eastAsiaTheme="minorEastAsia" w:cstheme="minorBidi"/>
          <w:b w:val="0"/>
          <w:noProof/>
          <w:lang w:eastAsia="ja-JP"/>
        </w:rPr>
      </w:pPr>
      <w:r>
        <w:rPr>
          <w:noProof/>
        </w:rPr>
        <w:t>8</w:t>
      </w:r>
      <w:r>
        <w:rPr>
          <w:rFonts w:eastAsiaTheme="minorEastAsia" w:cstheme="minorBidi"/>
          <w:b w:val="0"/>
          <w:noProof/>
          <w:lang w:eastAsia="ja-JP"/>
        </w:rPr>
        <w:tab/>
      </w:r>
      <w:r>
        <w:rPr>
          <w:noProof/>
        </w:rPr>
        <w:t>LVDS signaling</w:t>
      </w:r>
      <w:r>
        <w:rPr>
          <w:noProof/>
        </w:rPr>
        <w:tab/>
      </w:r>
      <w:r>
        <w:rPr>
          <w:noProof/>
        </w:rPr>
        <w:fldChar w:fldCharType="begin"/>
      </w:r>
      <w:r>
        <w:rPr>
          <w:noProof/>
        </w:rPr>
        <w:instrText xml:space="preserve"> PAGEREF _Toc302305380 \h </w:instrText>
      </w:r>
      <w:r>
        <w:rPr>
          <w:noProof/>
        </w:rPr>
      </w:r>
      <w:r>
        <w:rPr>
          <w:noProof/>
        </w:rPr>
        <w:fldChar w:fldCharType="separate"/>
      </w:r>
      <w:r>
        <w:rPr>
          <w:noProof/>
        </w:rPr>
        <w:t>26</w:t>
      </w:r>
      <w:r>
        <w:rPr>
          <w:noProof/>
        </w:rPr>
        <w:fldChar w:fldCharType="end"/>
      </w:r>
    </w:p>
    <w:p w14:paraId="11194442" w14:textId="77777777" w:rsidR="00AB624E" w:rsidRDefault="00AB624E">
      <w:pPr>
        <w:pStyle w:val="TOC2"/>
        <w:tabs>
          <w:tab w:val="left" w:pos="792"/>
          <w:tab w:val="right" w:leader="underscore" w:pos="9350"/>
        </w:tabs>
        <w:rPr>
          <w:rFonts w:eastAsiaTheme="minorEastAsia" w:cstheme="minorBidi"/>
          <w:b w:val="0"/>
          <w:noProof/>
          <w:sz w:val="24"/>
          <w:szCs w:val="24"/>
          <w:lang w:eastAsia="ja-JP"/>
        </w:rPr>
      </w:pPr>
      <w:r>
        <w:rPr>
          <w:noProof/>
        </w:rPr>
        <w:t>8.1</w:t>
      </w:r>
      <w:r>
        <w:rPr>
          <w:rFonts w:eastAsiaTheme="minorEastAsia" w:cstheme="minorBidi"/>
          <w:b w:val="0"/>
          <w:noProof/>
          <w:sz w:val="24"/>
          <w:szCs w:val="24"/>
          <w:lang w:eastAsia="ja-JP"/>
        </w:rPr>
        <w:tab/>
      </w:r>
      <w:r>
        <w:rPr>
          <w:noProof/>
        </w:rPr>
        <w:t>LVDS differential pairs</w:t>
      </w:r>
      <w:r>
        <w:rPr>
          <w:noProof/>
        </w:rPr>
        <w:tab/>
      </w:r>
      <w:r>
        <w:rPr>
          <w:noProof/>
        </w:rPr>
        <w:fldChar w:fldCharType="begin"/>
      </w:r>
      <w:r>
        <w:rPr>
          <w:noProof/>
        </w:rPr>
        <w:instrText xml:space="preserve"> PAGEREF _Toc302305381 \h </w:instrText>
      </w:r>
      <w:r>
        <w:rPr>
          <w:noProof/>
        </w:rPr>
      </w:r>
      <w:r>
        <w:rPr>
          <w:noProof/>
        </w:rPr>
        <w:fldChar w:fldCharType="separate"/>
      </w:r>
      <w:r>
        <w:rPr>
          <w:noProof/>
        </w:rPr>
        <w:t>26</w:t>
      </w:r>
      <w:r>
        <w:rPr>
          <w:noProof/>
        </w:rPr>
        <w:fldChar w:fldCharType="end"/>
      </w:r>
    </w:p>
    <w:p w14:paraId="115C5964" w14:textId="77777777" w:rsidR="00AB624E" w:rsidRDefault="00AB624E">
      <w:pPr>
        <w:pStyle w:val="TOC2"/>
        <w:tabs>
          <w:tab w:val="left" w:pos="792"/>
          <w:tab w:val="right" w:leader="underscore" w:pos="9350"/>
        </w:tabs>
        <w:rPr>
          <w:rFonts w:eastAsiaTheme="minorEastAsia" w:cstheme="minorBidi"/>
          <w:b w:val="0"/>
          <w:noProof/>
          <w:sz w:val="24"/>
          <w:szCs w:val="24"/>
          <w:lang w:eastAsia="ja-JP"/>
        </w:rPr>
      </w:pPr>
      <w:r>
        <w:rPr>
          <w:noProof/>
        </w:rPr>
        <w:t>8.2</w:t>
      </w:r>
      <w:r>
        <w:rPr>
          <w:rFonts w:eastAsiaTheme="minorEastAsia" w:cstheme="minorBidi"/>
          <w:b w:val="0"/>
          <w:noProof/>
          <w:sz w:val="24"/>
          <w:szCs w:val="24"/>
          <w:lang w:eastAsia="ja-JP"/>
        </w:rPr>
        <w:tab/>
      </w:r>
      <w:r>
        <w:rPr>
          <w:noProof/>
        </w:rPr>
        <w:t>LVDS shield, ground, and drain wires</w:t>
      </w:r>
      <w:r>
        <w:rPr>
          <w:noProof/>
        </w:rPr>
        <w:tab/>
      </w:r>
      <w:r>
        <w:rPr>
          <w:noProof/>
        </w:rPr>
        <w:fldChar w:fldCharType="begin"/>
      </w:r>
      <w:r>
        <w:rPr>
          <w:noProof/>
        </w:rPr>
        <w:instrText xml:space="preserve"> PAGEREF _Toc302305382 \h </w:instrText>
      </w:r>
      <w:r>
        <w:rPr>
          <w:noProof/>
        </w:rPr>
      </w:r>
      <w:r>
        <w:rPr>
          <w:noProof/>
        </w:rPr>
        <w:fldChar w:fldCharType="separate"/>
      </w:r>
      <w:r>
        <w:rPr>
          <w:noProof/>
        </w:rPr>
        <w:t>26</w:t>
      </w:r>
      <w:r>
        <w:rPr>
          <w:noProof/>
        </w:rPr>
        <w:fldChar w:fldCharType="end"/>
      </w:r>
    </w:p>
    <w:p w14:paraId="1EDE1AC3" w14:textId="77777777" w:rsidR="00AB624E" w:rsidRDefault="00AB624E">
      <w:pPr>
        <w:pStyle w:val="TOC1"/>
        <w:tabs>
          <w:tab w:val="left" w:pos="382"/>
          <w:tab w:val="right" w:leader="underscore" w:pos="9350"/>
        </w:tabs>
        <w:rPr>
          <w:rFonts w:eastAsiaTheme="minorEastAsia" w:cstheme="minorBidi"/>
          <w:b w:val="0"/>
          <w:noProof/>
          <w:lang w:eastAsia="ja-JP"/>
        </w:rPr>
      </w:pPr>
      <w:r>
        <w:rPr>
          <w:noProof/>
        </w:rPr>
        <w:t>9</w:t>
      </w:r>
      <w:r>
        <w:rPr>
          <w:rFonts w:eastAsiaTheme="minorEastAsia" w:cstheme="minorBidi"/>
          <w:b w:val="0"/>
          <w:noProof/>
          <w:lang w:eastAsia="ja-JP"/>
        </w:rPr>
        <w:tab/>
      </w:r>
      <w:r>
        <w:rPr>
          <w:noProof/>
        </w:rPr>
        <w:t>Mounting and Grounding of Peripheral Boards</w:t>
      </w:r>
      <w:r>
        <w:rPr>
          <w:noProof/>
        </w:rPr>
        <w:tab/>
      </w:r>
      <w:r>
        <w:rPr>
          <w:noProof/>
        </w:rPr>
        <w:fldChar w:fldCharType="begin"/>
      </w:r>
      <w:r>
        <w:rPr>
          <w:noProof/>
        </w:rPr>
        <w:instrText xml:space="preserve"> PAGEREF _Toc302305383 \h </w:instrText>
      </w:r>
      <w:r>
        <w:rPr>
          <w:noProof/>
        </w:rPr>
      </w:r>
      <w:r>
        <w:rPr>
          <w:noProof/>
        </w:rPr>
        <w:fldChar w:fldCharType="separate"/>
      </w:r>
      <w:r>
        <w:rPr>
          <w:noProof/>
        </w:rPr>
        <w:t>27</w:t>
      </w:r>
      <w:r>
        <w:rPr>
          <w:noProof/>
        </w:rPr>
        <w:fldChar w:fldCharType="end"/>
      </w:r>
    </w:p>
    <w:p w14:paraId="0883C4B5" w14:textId="77777777" w:rsidR="00857841" w:rsidRPr="009F4255" w:rsidRDefault="00C55D43" w:rsidP="00A449BC">
      <w:pPr>
        <w:rPr>
          <w:szCs w:val="24"/>
        </w:rPr>
      </w:pPr>
      <w:r w:rsidRPr="009F4255">
        <w:rPr>
          <w:szCs w:val="24"/>
        </w:rPr>
        <w:fldChar w:fldCharType="end"/>
      </w:r>
    </w:p>
    <w:p w14:paraId="2F611088" w14:textId="77777777" w:rsidR="00646532" w:rsidRDefault="00646532">
      <w:pPr>
        <w:rPr>
          <w:szCs w:val="24"/>
          <w:u w:val="single"/>
        </w:rPr>
      </w:pPr>
      <w:r>
        <w:rPr>
          <w:szCs w:val="24"/>
          <w:u w:val="single"/>
        </w:rPr>
        <w:br w:type="page"/>
      </w:r>
    </w:p>
    <w:p w14:paraId="421E0655" w14:textId="6DE96F55" w:rsidR="003312D0" w:rsidRPr="009F4255" w:rsidRDefault="003312D0" w:rsidP="00A449BC">
      <w:pPr>
        <w:spacing w:before="480"/>
        <w:ind w:firstLine="357"/>
        <w:jc w:val="center"/>
        <w:rPr>
          <w:szCs w:val="24"/>
          <w:u w:val="single"/>
        </w:rPr>
      </w:pPr>
      <w:r w:rsidRPr="009F4255">
        <w:rPr>
          <w:szCs w:val="24"/>
          <w:u w:val="single"/>
        </w:rPr>
        <w:lastRenderedPageBreak/>
        <w:t>Table of Figures</w:t>
      </w:r>
    </w:p>
    <w:p w14:paraId="15864CCF" w14:textId="77777777" w:rsidR="00F37327" w:rsidRDefault="00C55D43">
      <w:pPr>
        <w:pStyle w:val="TableofFigures"/>
        <w:tabs>
          <w:tab w:val="right" w:leader="dot" w:pos="9350"/>
        </w:tabs>
        <w:rPr>
          <w:rFonts w:eastAsiaTheme="minorEastAsia"/>
          <w:noProof/>
          <w:sz w:val="22"/>
          <w:lang w:bidi="he-IL"/>
        </w:rPr>
      </w:pPr>
      <w:r w:rsidRPr="009F4255">
        <w:rPr>
          <w:szCs w:val="24"/>
        </w:rPr>
        <w:fldChar w:fldCharType="begin"/>
      </w:r>
      <w:r w:rsidR="003312D0" w:rsidRPr="009F4255">
        <w:rPr>
          <w:szCs w:val="24"/>
        </w:rPr>
        <w:instrText xml:space="preserve"> TOC \h \z \c "Figure" </w:instrText>
      </w:r>
      <w:r w:rsidRPr="009F4255">
        <w:rPr>
          <w:szCs w:val="24"/>
        </w:rPr>
        <w:fldChar w:fldCharType="separate"/>
      </w:r>
      <w:hyperlink w:anchor="_Toc429059444" w:history="1">
        <w:r w:rsidR="00F37327" w:rsidRPr="005E7D4D">
          <w:rPr>
            <w:rStyle w:val="Hyperlink"/>
            <w:noProof/>
          </w:rPr>
          <w:t>Figure 1 : Signal flow in Micromegas</w:t>
        </w:r>
        <w:r w:rsidR="00F37327">
          <w:rPr>
            <w:noProof/>
            <w:webHidden/>
          </w:rPr>
          <w:tab/>
        </w:r>
        <w:r w:rsidR="00F37327">
          <w:rPr>
            <w:noProof/>
            <w:webHidden/>
          </w:rPr>
          <w:fldChar w:fldCharType="begin"/>
        </w:r>
        <w:r w:rsidR="00F37327">
          <w:rPr>
            <w:noProof/>
            <w:webHidden/>
          </w:rPr>
          <w:instrText xml:space="preserve"> PAGEREF _Toc429059444 \h </w:instrText>
        </w:r>
        <w:r w:rsidR="00F37327">
          <w:rPr>
            <w:noProof/>
            <w:webHidden/>
          </w:rPr>
        </w:r>
        <w:r w:rsidR="00F37327">
          <w:rPr>
            <w:noProof/>
            <w:webHidden/>
          </w:rPr>
          <w:fldChar w:fldCharType="separate"/>
        </w:r>
        <w:r w:rsidR="00F37327">
          <w:rPr>
            <w:noProof/>
            <w:webHidden/>
          </w:rPr>
          <w:t>6</w:t>
        </w:r>
        <w:r w:rsidR="00F37327">
          <w:rPr>
            <w:noProof/>
            <w:webHidden/>
          </w:rPr>
          <w:fldChar w:fldCharType="end"/>
        </w:r>
      </w:hyperlink>
    </w:p>
    <w:p w14:paraId="5C3D6FDF" w14:textId="77777777" w:rsidR="00F37327" w:rsidRDefault="00F37327">
      <w:pPr>
        <w:pStyle w:val="TableofFigures"/>
        <w:tabs>
          <w:tab w:val="right" w:leader="dot" w:pos="9350"/>
        </w:tabs>
        <w:rPr>
          <w:rFonts w:eastAsiaTheme="minorEastAsia"/>
          <w:noProof/>
          <w:sz w:val="22"/>
          <w:lang w:bidi="he-IL"/>
        </w:rPr>
      </w:pPr>
      <w:hyperlink w:anchor="_Toc429059445" w:history="1">
        <w:r w:rsidRPr="005E7D4D">
          <w:rPr>
            <w:rStyle w:val="Hyperlink"/>
            <w:noProof/>
          </w:rPr>
          <w:t>Figure 2 : Cross-section of sTGC technology</w:t>
        </w:r>
        <w:r>
          <w:rPr>
            <w:noProof/>
            <w:webHidden/>
          </w:rPr>
          <w:tab/>
        </w:r>
        <w:r>
          <w:rPr>
            <w:noProof/>
            <w:webHidden/>
          </w:rPr>
          <w:fldChar w:fldCharType="begin"/>
        </w:r>
        <w:r>
          <w:rPr>
            <w:noProof/>
            <w:webHidden/>
          </w:rPr>
          <w:instrText xml:space="preserve"> PAGEREF _Toc429059445 \h </w:instrText>
        </w:r>
        <w:r>
          <w:rPr>
            <w:noProof/>
            <w:webHidden/>
          </w:rPr>
        </w:r>
        <w:r>
          <w:rPr>
            <w:noProof/>
            <w:webHidden/>
          </w:rPr>
          <w:fldChar w:fldCharType="separate"/>
        </w:r>
        <w:r>
          <w:rPr>
            <w:noProof/>
            <w:webHidden/>
          </w:rPr>
          <w:t>8</w:t>
        </w:r>
        <w:r>
          <w:rPr>
            <w:noProof/>
            <w:webHidden/>
          </w:rPr>
          <w:fldChar w:fldCharType="end"/>
        </w:r>
      </w:hyperlink>
    </w:p>
    <w:p w14:paraId="3BF9B393" w14:textId="77777777" w:rsidR="00F37327" w:rsidRDefault="00F37327">
      <w:pPr>
        <w:pStyle w:val="TableofFigures"/>
        <w:tabs>
          <w:tab w:val="right" w:leader="dot" w:pos="9350"/>
        </w:tabs>
        <w:rPr>
          <w:rFonts w:eastAsiaTheme="minorEastAsia"/>
          <w:noProof/>
          <w:sz w:val="22"/>
          <w:lang w:bidi="he-IL"/>
        </w:rPr>
      </w:pPr>
      <w:hyperlink r:id="rId9" w:anchor="_Toc429059446" w:history="1">
        <w:r w:rsidRPr="005E7D4D">
          <w:rPr>
            <w:rStyle w:val="Hyperlink"/>
            <w:noProof/>
          </w:rPr>
          <w:t>Figure 3 : Signal current fl</w:t>
        </w:r>
        <w:r w:rsidRPr="005E7D4D">
          <w:rPr>
            <w:rStyle w:val="Hyperlink"/>
            <w:noProof/>
          </w:rPr>
          <w:t>o</w:t>
        </w:r>
        <w:r w:rsidRPr="005E7D4D">
          <w:rPr>
            <w:rStyle w:val="Hyperlink"/>
            <w:noProof/>
          </w:rPr>
          <w:t>w in sTGC</w:t>
        </w:r>
        <w:r>
          <w:rPr>
            <w:noProof/>
            <w:webHidden/>
          </w:rPr>
          <w:tab/>
        </w:r>
        <w:r>
          <w:rPr>
            <w:noProof/>
            <w:webHidden/>
          </w:rPr>
          <w:fldChar w:fldCharType="begin"/>
        </w:r>
        <w:r>
          <w:rPr>
            <w:noProof/>
            <w:webHidden/>
          </w:rPr>
          <w:instrText xml:space="preserve"> PAGEREF _Toc429059446 \h </w:instrText>
        </w:r>
        <w:r>
          <w:rPr>
            <w:noProof/>
            <w:webHidden/>
          </w:rPr>
        </w:r>
        <w:r>
          <w:rPr>
            <w:noProof/>
            <w:webHidden/>
          </w:rPr>
          <w:fldChar w:fldCharType="separate"/>
        </w:r>
        <w:r>
          <w:rPr>
            <w:noProof/>
            <w:webHidden/>
          </w:rPr>
          <w:t>9</w:t>
        </w:r>
        <w:r>
          <w:rPr>
            <w:noProof/>
            <w:webHidden/>
          </w:rPr>
          <w:fldChar w:fldCharType="end"/>
        </w:r>
      </w:hyperlink>
    </w:p>
    <w:p w14:paraId="756AE803" w14:textId="77777777" w:rsidR="00F37327" w:rsidRDefault="00F37327">
      <w:pPr>
        <w:pStyle w:val="TableofFigures"/>
        <w:tabs>
          <w:tab w:val="right" w:leader="dot" w:pos="9350"/>
        </w:tabs>
        <w:rPr>
          <w:rFonts w:eastAsiaTheme="minorEastAsia"/>
          <w:noProof/>
          <w:sz w:val="22"/>
          <w:lang w:bidi="he-IL"/>
        </w:rPr>
      </w:pPr>
      <w:hyperlink w:anchor="_Toc429059447" w:history="1">
        <w:r w:rsidRPr="005E7D4D">
          <w:rPr>
            <w:rStyle w:val="Hyperlink"/>
            <w:noProof/>
          </w:rPr>
          <w:t>Figure 4 : Power distribution to MMFE boards</w:t>
        </w:r>
        <w:r>
          <w:rPr>
            <w:noProof/>
            <w:webHidden/>
          </w:rPr>
          <w:tab/>
        </w:r>
        <w:r>
          <w:rPr>
            <w:noProof/>
            <w:webHidden/>
          </w:rPr>
          <w:fldChar w:fldCharType="begin"/>
        </w:r>
        <w:r>
          <w:rPr>
            <w:noProof/>
            <w:webHidden/>
          </w:rPr>
          <w:instrText xml:space="preserve"> PAGEREF _Toc429059447 \h </w:instrText>
        </w:r>
        <w:r>
          <w:rPr>
            <w:noProof/>
            <w:webHidden/>
          </w:rPr>
        </w:r>
        <w:r>
          <w:rPr>
            <w:noProof/>
            <w:webHidden/>
          </w:rPr>
          <w:fldChar w:fldCharType="separate"/>
        </w:r>
        <w:r>
          <w:rPr>
            <w:noProof/>
            <w:webHidden/>
          </w:rPr>
          <w:t>11</w:t>
        </w:r>
        <w:r>
          <w:rPr>
            <w:noProof/>
            <w:webHidden/>
          </w:rPr>
          <w:fldChar w:fldCharType="end"/>
        </w:r>
      </w:hyperlink>
    </w:p>
    <w:p w14:paraId="2153C496" w14:textId="77777777" w:rsidR="00F37327" w:rsidRDefault="00F37327">
      <w:pPr>
        <w:pStyle w:val="TableofFigures"/>
        <w:tabs>
          <w:tab w:val="right" w:leader="dot" w:pos="9350"/>
        </w:tabs>
        <w:rPr>
          <w:rFonts w:eastAsiaTheme="minorEastAsia"/>
          <w:noProof/>
          <w:sz w:val="22"/>
          <w:lang w:bidi="he-IL"/>
        </w:rPr>
      </w:pPr>
      <w:hyperlink w:anchor="_Toc429059448" w:history="1">
        <w:r w:rsidRPr="005E7D4D">
          <w:rPr>
            <w:rStyle w:val="Hyperlink"/>
            <w:noProof/>
          </w:rPr>
          <w:t>Figure 5 : LV power distribution with tuned ballast resistors on the distribution panel</w:t>
        </w:r>
        <w:r>
          <w:rPr>
            <w:noProof/>
            <w:webHidden/>
          </w:rPr>
          <w:tab/>
        </w:r>
        <w:r>
          <w:rPr>
            <w:noProof/>
            <w:webHidden/>
          </w:rPr>
          <w:fldChar w:fldCharType="begin"/>
        </w:r>
        <w:r>
          <w:rPr>
            <w:noProof/>
            <w:webHidden/>
          </w:rPr>
          <w:instrText xml:space="preserve"> PAGEREF _Toc429059448 \h </w:instrText>
        </w:r>
        <w:r>
          <w:rPr>
            <w:noProof/>
            <w:webHidden/>
          </w:rPr>
        </w:r>
        <w:r>
          <w:rPr>
            <w:noProof/>
            <w:webHidden/>
          </w:rPr>
          <w:fldChar w:fldCharType="separate"/>
        </w:r>
        <w:r>
          <w:rPr>
            <w:noProof/>
            <w:webHidden/>
          </w:rPr>
          <w:t>12</w:t>
        </w:r>
        <w:r>
          <w:rPr>
            <w:noProof/>
            <w:webHidden/>
          </w:rPr>
          <w:fldChar w:fldCharType="end"/>
        </w:r>
      </w:hyperlink>
    </w:p>
    <w:p w14:paraId="25A96DF5" w14:textId="77777777" w:rsidR="00F37327" w:rsidRDefault="00F37327">
      <w:pPr>
        <w:pStyle w:val="TableofFigures"/>
        <w:tabs>
          <w:tab w:val="right" w:leader="dot" w:pos="9350"/>
        </w:tabs>
        <w:rPr>
          <w:rFonts w:eastAsiaTheme="minorEastAsia"/>
          <w:noProof/>
          <w:sz w:val="22"/>
          <w:lang w:bidi="he-IL"/>
        </w:rPr>
      </w:pPr>
      <w:hyperlink w:anchor="_Toc429059449" w:history="1">
        <w:r w:rsidRPr="005E7D4D">
          <w:rPr>
            <w:rStyle w:val="Hyperlink"/>
            <w:noProof/>
          </w:rPr>
          <w:t xml:space="preserve">Figure 6 : </w:t>
        </w:r>
        <w:r w:rsidRPr="005E7D4D">
          <w:rPr>
            <w:rStyle w:val="Hyperlink"/>
            <w:rFonts w:ascii="Times New Roman" w:hAnsi="Times New Roman" w:cs="Times New Roman"/>
            <w:noProof/>
          </w:rPr>
          <w:t>Electrical diagram of Micromegas detector</w:t>
        </w:r>
        <w:r>
          <w:rPr>
            <w:noProof/>
            <w:webHidden/>
          </w:rPr>
          <w:tab/>
        </w:r>
        <w:r>
          <w:rPr>
            <w:noProof/>
            <w:webHidden/>
          </w:rPr>
          <w:fldChar w:fldCharType="begin"/>
        </w:r>
        <w:r>
          <w:rPr>
            <w:noProof/>
            <w:webHidden/>
          </w:rPr>
          <w:instrText xml:space="preserve"> PAGEREF _Toc429059449 \h </w:instrText>
        </w:r>
        <w:r>
          <w:rPr>
            <w:noProof/>
            <w:webHidden/>
          </w:rPr>
        </w:r>
        <w:r>
          <w:rPr>
            <w:noProof/>
            <w:webHidden/>
          </w:rPr>
          <w:fldChar w:fldCharType="separate"/>
        </w:r>
        <w:r>
          <w:rPr>
            <w:noProof/>
            <w:webHidden/>
          </w:rPr>
          <w:t>13</w:t>
        </w:r>
        <w:r>
          <w:rPr>
            <w:noProof/>
            <w:webHidden/>
          </w:rPr>
          <w:fldChar w:fldCharType="end"/>
        </w:r>
      </w:hyperlink>
    </w:p>
    <w:p w14:paraId="6FEC2412" w14:textId="77777777" w:rsidR="00F37327" w:rsidRDefault="00F37327">
      <w:pPr>
        <w:pStyle w:val="TableofFigures"/>
        <w:tabs>
          <w:tab w:val="right" w:leader="dot" w:pos="9350"/>
        </w:tabs>
        <w:rPr>
          <w:rFonts w:eastAsiaTheme="minorEastAsia"/>
          <w:noProof/>
          <w:sz w:val="22"/>
          <w:lang w:bidi="he-IL"/>
        </w:rPr>
      </w:pPr>
      <w:hyperlink w:anchor="_Toc429059450" w:history="1">
        <w:r w:rsidRPr="005E7D4D">
          <w:rPr>
            <w:rStyle w:val="Hyperlink"/>
            <w:noProof/>
          </w:rPr>
          <w:t xml:space="preserve">Figure 7 : </w:t>
        </w:r>
        <w:r w:rsidRPr="005E7D4D">
          <w:rPr>
            <w:rStyle w:val="Hyperlink"/>
            <w:noProof/>
            <w:lang w:val="en-GB"/>
          </w:rPr>
          <w:t>Single layer (chamber) of a sTGC Quadruplet.</w:t>
        </w:r>
        <w:r>
          <w:rPr>
            <w:noProof/>
            <w:webHidden/>
          </w:rPr>
          <w:tab/>
        </w:r>
        <w:r>
          <w:rPr>
            <w:noProof/>
            <w:webHidden/>
          </w:rPr>
          <w:fldChar w:fldCharType="begin"/>
        </w:r>
        <w:r>
          <w:rPr>
            <w:noProof/>
            <w:webHidden/>
          </w:rPr>
          <w:instrText xml:space="preserve"> PAGEREF _Toc429059450 \h </w:instrText>
        </w:r>
        <w:r>
          <w:rPr>
            <w:noProof/>
            <w:webHidden/>
          </w:rPr>
        </w:r>
        <w:r>
          <w:rPr>
            <w:noProof/>
            <w:webHidden/>
          </w:rPr>
          <w:fldChar w:fldCharType="separate"/>
        </w:r>
        <w:r>
          <w:rPr>
            <w:noProof/>
            <w:webHidden/>
          </w:rPr>
          <w:t>16</w:t>
        </w:r>
        <w:r>
          <w:rPr>
            <w:noProof/>
            <w:webHidden/>
          </w:rPr>
          <w:fldChar w:fldCharType="end"/>
        </w:r>
      </w:hyperlink>
    </w:p>
    <w:p w14:paraId="5130BF19" w14:textId="77777777" w:rsidR="00F37327" w:rsidRDefault="00F37327">
      <w:pPr>
        <w:pStyle w:val="TableofFigures"/>
        <w:tabs>
          <w:tab w:val="right" w:leader="dot" w:pos="9350"/>
        </w:tabs>
        <w:rPr>
          <w:rFonts w:eastAsiaTheme="minorEastAsia"/>
          <w:noProof/>
          <w:sz w:val="22"/>
          <w:lang w:bidi="he-IL"/>
        </w:rPr>
      </w:pPr>
      <w:hyperlink w:anchor="_Toc429059451" w:history="1">
        <w:r w:rsidRPr="005E7D4D">
          <w:rPr>
            <w:rStyle w:val="Hyperlink"/>
            <w:noProof/>
          </w:rPr>
          <w:t>Figure 8</w:t>
        </w:r>
        <w:r w:rsidRPr="005E7D4D">
          <w:rPr>
            <w:rStyle w:val="Hyperlink"/>
            <w:noProof/>
            <w:lang w:val="en-GB"/>
          </w:rPr>
          <w:t xml:space="preserve"> : Outer copper skins</w:t>
        </w:r>
        <w:r>
          <w:rPr>
            <w:noProof/>
            <w:webHidden/>
          </w:rPr>
          <w:tab/>
        </w:r>
        <w:r>
          <w:rPr>
            <w:noProof/>
            <w:webHidden/>
          </w:rPr>
          <w:fldChar w:fldCharType="begin"/>
        </w:r>
        <w:r>
          <w:rPr>
            <w:noProof/>
            <w:webHidden/>
          </w:rPr>
          <w:instrText xml:space="preserve"> PAGEREF _Toc429059451 \h </w:instrText>
        </w:r>
        <w:r>
          <w:rPr>
            <w:noProof/>
            <w:webHidden/>
          </w:rPr>
        </w:r>
        <w:r>
          <w:rPr>
            <w:noProof/>
            <w:webHidden/>
          </w:rPr>
          <w:fldChar w:fldCharType="separate"/>
        </w:r>
        <w:r>
          <w:rPr>
            <w:noProof/>
            <w:webHidden/>
          </w:rPr>
          <w:t>17</w:t>
        </w:r>
        <w:r>
          <w:rPr>
            <w:noProof/>
            <w:webHidden/>
          </w:rPr>
          <w:fldChar w:fldCharType="end"/>
        </w:r>
      </w:hyperlink>
    </w:p>
    <w:p w14:paraId="562005F6" w14:textId="77777777" w:rsidR="00F37327" w:rsidRDefault="00F37327">
      <w:pPr>
        <w:pStyle w:val="TableofFigures"/>
        <w:tabs>
          <w:tab w:val="right" w:leader="dot" w:pos="9350"/>
        </w:tabs>
        <w:rPr>
          <w:rFonts w:eastAsiaTheme="minorEastAsia"/>
          <w:noProof/>
          <w:sz w:val="22"/>
          <w:lang w:bidi="he-IL"/>
        </w:rPr>
      </w:pPr>
      <w:hyperlink w:anchor="_Toc429059452" w:history="1">
        <w:r w:rsidRPr="005E7D4D">
          <w:rPr>
            <w:rStyle w:val="Hyperlink"/>
            <w:noProof/>
          </w:rPr>
          <w:t xml:space="preserve">Figure 9 </w:t>
        </w:r>
        <w:r w:rsidRPr="005E7D4D">
          <w:rPr>
            <w:rStyle w:val="Hyperlink"/>
            <w:noProof/>
            <w:lang w:val="en-GB"/>
          </w:rPr>
          <w:t>: Present TGC</w:t>
        </w:r>
        <w:r>
          <w:rPr>
            <w:noProof/>
            <w:webHidden/>
          </w:rPr>
          <w:tab/>
        </w:r>
        <w:r>
          <w:rPr>
            <w:noProof/>
            <w:webHidden/>
          </w:rPr>
          <w:fldChar w:fldCharType="begin"/>
        </w:r>
        <w:r>
          <w:rPr>
            <w:noProof/>
            <w:webHidden/>
          </w:rPr>
          <w:instrText xml:space="preserve"> PAGEREF _Toc429059452 \h </w:instrText>
        </w:r>
        <w:r>
          <w:rPr>
            <w:noProof/>
            <w:webHidden/>
          </w:rPr>
        </w:r>
        <w:r>
          <w:rPr>
            <w:noProof/>
            <w:webHidden/>
          </w:rPr>
          <w:fldChar w:fldCharType="separate"/>
        </w:r>
        <w:r>
          <w:rPr>
            <w:noProof/>
            <w:webHidden/>
          </w:rPr>
          <w:t>17</w:t>
        </w:r>
        <w:r>
          <w:rPr>
            <w:noProof/>
            <w:webHidden/>
          </w:rPr>
          <w:fldChar w:fldCharType="end"/>
        </w:r>
      </w:hyperlink>
    </w:p>
    <w:p w14:paraId="25918D14" w14:textId="77777777" w:rsidR="00F37327" w:rsidRDefault="00F37327">
      <w:pPr>
        <w:pStyle w:val="TableofFigures"/>
        <w:tabs>
          <w:tab w:val="right" w:leader="dot" w:pos="9350"/>
        </w:tabs>
        <w:rPr>
          <w:rFonts w:eastAsiaTheme="minorEastAsia"/>
          <w:noProof/>
          <w:sz w:val="22"/>
          <w:lang w:bidi="he-IL"/>
        </w:rPr>
      </w:pPr>
      <w:hyperlink w:anchor="_Toc429059453" w:history="1">
        <w:r w:rsidRPr="005E7D4D">
          <w:rPr>
            <w:rStyle w:val="Hyperlink"/>
            <w:noProof/>
          </w:rPr>
          <w:t xml:space="preserve">Figure 10 </w:t>
        </w:r>
        <w:r w:rsidRPr="005E7D4D">
          <w:rPr>
            <w:rStyle w:val="Hyperlink"/>
            <w:noProof/>
            <w:lang w:val="en-GB"/>
          </w:rPr>
          <w:t>: typical sTGC pad layout</w:t>
        </w:r>
        <w:r>
          <w:rPr>
            <w:noProof/>
            <w:webHidden/>
          </w:rPr>
          <w:tab/>
        </w:r>
        <w:r>
          <w:rPr>
            <w:noProof/>
            <w:webHidden/>
          </w:rPr>
          <w:fldChar w:fldCharType="begin"/>
        </w:r>
        <w:r>
          <w:rPr>
            <w:noProof/>
            <w:webHidden/>
          </w:rPr>
          <w:instrText xml:space="preserve"> PAGEREF _Toc429059453 \h </w:instrText>
        </w:r>
        <w:r>
          <w:rPr>
            <w:noProof/>
            <w:webHidden/>
          </w:rPr>
        </w:r>
        <w:r>
          <w:rPr>
            <w:noProof/>
            <w:webHidden/>
          </w:rPr>
          <w:fldChar w:fldCharType="separate"/>
        </w:r>
        <w:r>
          <w:rPr>
            <w:noProof/>
            <w:webHidden/>
          </w:rPr>
          <w:t>18</w:t>
        </w:r>
        <w:r>
          <w:rPr>
            <w:noProof/>
            <w:webHidden/>
          </w:rPr>
          <w:fldChar w:fldCharType="end"/>
        </w:r>
      </w:hyperlink>
    </w:p>
    <w:p w14:paraId="5BDE0285" w14:textId="77777777" w:rsidR="00F37327" w:rsidRDefault="00F37327">
      <w:pPr>
        <w:pStyle w:val="TableofFigures"/>
        <w:tabs>
          <w:tab w:val="right" w:leader="dot" w:pos="9350"/>
        </w:tabs>
        <w:rPr>
          <w:rFonts w:eastAsiaTheme="minorEastAsia"/>
          <w:noProof/>
          <w:sz w:val="22"/>
          <w:lang w:bidi="he-IL"/>
        </w:rPr>
      </w:pPr>
      <w:hyperlink w:anchor="_Toc429059454" w:history="1">
        <w:r w:rsidRPr="005E7D4D">
          <w:rPr>
            <w:rStyle w:val="Hyperlink"/>
            <w:noProof/>
          </w:rPr>
          <w:t>Figure 11</w:t>
        </w:r>
        <w:r w:rsidRPr="005E7D4D">
          <w:rPr>
            <w:rStyle w:val="Hyperlink"/>
            <w:noProof/>
            <w:lang w:val="en-GB"/>
          </w:rPr>
          <w:t>: Cross section of pad board and outside Cu shielding</w:t>
        </w:r>
        <w:r>
          <w:rPr>
            <w:noProof/>
            <w:webHidden/>
          </w:rPr>
          <w:tab/>
        </w:r>
        <w:r>
          <w:rPr>
            <w:noProof/>
            <w:webHidden/>
          </w:rPr>
          <w:fldChar w:fldCharType="begin"/>
        </w:r>
        <w:r>
          <w:rPr>
            <w:noProof/>
            <w:webHidden/>
          </w:rPr>
          <w:instrText xml:space="preserve"> PAGEREF _Toc429059454 \h </w:instrText>
        </w:r>
        <w:r>
          <w:rPr>
            <w:noProof/>
            <w:webHidden/>
          </w:rPr>
        </w:r>
        <w:r>
          <w:rPr>
            <w:noProof/>
            <w:webHidden/>
          </w:rPr>
          <w:fldChar w:fldCharType="separate"/>
        </w:r>
        <w:r>
          <w:rPr>
            <w:noProof/>
            <w:webHidden/>
          </w:rPr>
          <w:t>19</w:t>
        </w:r>
        <w:r>
          <w:rPr>
            <w:noProof/>
            <w:webHidden/>
          </w:rPr>
          <w:fldChar w:fldCharType="end"/>
        </w:r>
      </w:hyperlink>
    </w:p>
    <w:p w14:paraId="6F138261" w14:textId="77777777" w:rsidR="00F37327" w:rsidRDefault="00F37327">
      <w:pPr>
        <w:pStyle w:val="TableofFigures"/>
        <w:tabs>
          <w:tab w:val="right" w:leader="dot" w:pos="9350"/>
        </w:tabs>
        <w:rPr>
          <w:rFonts w:eastAsiaTheme="minorEastAsia"/>
          <w:noProof/>
          <w:sz w:val="22"/>
          <w:lang w:bidi="he-IL"/>
        </w:rPr>
      </w:pPr>
      <w:hyperlink w:anchor="_Toc429059455" w:history="1">
        <w:r w:rsidRPr="005E7D4D">
          <w:rPr>
            <w:rStyle w:val="Hyperlink"/>
            <w:noProof/>
          </w:rPr>
          <w:t xml:space="preserve">Figure 12 </w:t>
        </w:r>
        <w:r w:rsidRPr="005E7D4D">
          <w:rPr>
            <w:rStyle w:val="Hyperlink"/>
            <w:noProof/>
            <w:lang w:val="en-GB"/>
          </w:rPr>
          <w:t>: Wire protection circuit</w:t>
        </w:r>
        <w:r>
          <w:rPr>
            <w:noProof/>
            <w:webHidden/>
          </w:rPr>
          <w:tab/>
        </w:r>
        <w:r>
          <w:rPr>
            <w:noProof/>
            <w:webHidden/>
          </w:rPr>
          <w:fldChar w:fldCharType="begin"/>
        </w:r>
        <w:r>
          <w:rPr>
            <w:noProof/>
            <w:webHidden/>
          </w:rPr>
          <w:instrText xml:space="preserve"> PAGEREF _Toc429059455 \h </w:instrText>
        </w:r>
        <w:r>
          <w:rPr>
            <w:noProof/>
            <w:webHidden/>
          </w:rPr>
        </w:r>
        <w:r>
          <w:rPr>
            <w:noProof/>
            <w:webHidden/>
          </w:rPr>
          <w:fldChar w:fldCharType="separate"/>
        </w:r>
        <w:r>
          <w:rPr>
            <w:noProof/>
            <w:webHidden/>
          </w:rPr>
          <w:t>20</w:t>
        </w:r>
        <w:r>
          <w:rPr>
            <w:noProof/>
            <w:webHidden/>
          </w:rPr>
          <w:fldChar w:fldCharType="end"/>
        </w:r>
      </w:hyperlink>
    </w:p>
    <w:p w14:paraId="5A7DA9D0" w14:textId="77777777" w:rsidR="00F37327" w:rsidRDefault="00F37327">
      <w:pPr>
        <w:pStyle w:val="TableofFigures"/>
        <w:tabs>
          <w:tab w:val="right" w:leader="dot" w:pos="9350"/>
        </w:tabs>
        <w:rPr>
          <w:rFonts w:eastAsiaTheme="minorEastAsia"/>
          <w:noProof/>
          <w:sz w:val="22"/>
          <w:lang w:bidi="he-IL"/>
        </w:rPr>
      </w:pPr>
      <w:hyperlink w:anchor="_Toc429059456" w:history="1">
        <w:r w:rsidRPr="005E7D4D">
          <w:rPr>
            <w:rStyle w:val="Hyperlink"/>
            <w:noProof/>
          </w:rPr>
          <w:t xml:space="preserve">Figure 13 </w:t>
        </w:r>
        <w:r w:rsidRPr="005E7D4D">
          <w:rPr>
            <w:rStyle w:val="Hyperlink"/>
            <w:noProof/>
            <w:lang w:val="en-GB"/>
          </w:rPr>
          <w:t>:  Quadruplet interconnections</w:t>
        </w:r>
        <w:r>
          <w:rPr>
            <w:noProof/>
            <w:webHidden/>
          </w:rPr>
          <w:tab/>
        </w:r>
        <w:r>
          <w:rPr>
            <w:noProof/>
            <w:webHidden/>
          </w:rPr>
          <w:fldChar w:fldCharType="begin"/>
        </w:r>
        <w:r>
          <w:rPr>
            <w:noProof/>
            <w:webHidden/>
          </w:rPr>
          <w:instrText xml:space="preserve"> PAGEREF _Toc429059456 \h </w:instrText>
        </w:r>
        <w:r>
          <w:rPr>
            <w:noProof/>
            <w:webHidden/>
          </w:rPr>
        </w:r>
        <w:r>
          <w:rPr>
            <w:noProof/>
            <w:webHidden/>
          </w:rPr>
          <w:fldChar w:fldCharType="separate"/>
        </w:r>
        <w:r>
          <w:rPr>
            <w:noProof/>
            <w:webHidden/>
          </w:rPr>
          <w:t>21</w:t>
        </w:r>
        <w:r>
          <w:rPr>
            <w:noProof/>
            <w:webHidden/>
          </w:rPr>
          <w:fldChar w:fldCharType="end"/>
        </w:r>
      </w:hyperlink>
    </w:p>
    <w:p w14:paraId="21E88407" w14:textId="77777777" w:rsidR="00F37327" w:rsidRDefault="00F37327">
      <w:pPr>
        <w:pStyle w:val="TableofFigures"/>
        <w:tabs>
          <w:tab w:val="right" w:leader="dot" w:pos="9350"/>
        </w:tabs>
        <w:rPr>
          <w:rFonts w:eastAsiaTheme="minorEastAsia"/>
          <w:noProof/>
          <w:sz w:val="22"/>
          <w:lang w:bidi="he-IL"/>
        </w:rPr>
      </w:pPr>
      <w:hyperlink w:anchor="_Toc429059457" w:history="1">
        <w:r w:rsidRPr="005E7D4D">
          <w:rPr>
            <w:rStyle w:val="Hyperlink"/>
            <w:noProof/>
          </w:rPr>
          <w:t xml:space="preserve">Figure 14 </w:t>
        </w:r>
        <w:r w:rsidRPr="005E7D4D">
          <w:rPr>
            <w:rStyle w:val="Hyperlink"/>
            <w:noProof/>
            <w:lang w:val="en-GB"/>
          </w:rPr>
          <w:t>: Assembled wedge</w:t>
        </w:r>
        <w:r>
          <w:rPr>
            <w:noProof/>
            <w:webHidden/>
          </w:rPr>
          <w:tab/>
        </w:r>
        <w:r>
          <w:rPr>
            <w:noProof/>
            <w:webHidden/>
          </w:rPr>
          <w:fldChar w:fldCharType="begin"/>
        </w:r>
        <w:r>
          <w:rPr>
            <w:noProof/>
            <w:webHidden/>
          </w:rPr>
          <w:instrText xml:space="preserve"> PAGEREF _Toc429059457 \h </w:instrText>
        </w:r>
        <w:r>
          <w:rPr>
            <w:noProof/>
            <w:webHidden/>
          </w:rPr>
        </w:r>
        <w:r>
          <w:rPr>
            <w:noProof/>
            <w:webHidden/>
          </w:rPr>
          <w:fldChar w:fldCharType="separate"/>
        </w:r>
        <w:r>
          <w:rPr>
            <w:noProof/>
            <w:webHidden/>
          </w:rPr>
          <w:t>22</w:t>
        </w:r>
        <w:r>
          <w:rPr>
            <w:noProof/>
            <w:webHidden/>
          </w:rPr>
          <w:fldChar w:fldCharType="end"/>
        </w:r>
      </w:hyperlink>
    </w:p>
    <w:p w14:paraId="701DD6DC" w14:textId="77777777" w:rsidR="00F37327" w:rsidRDefault="00F37327">
      <w:pPr>
        <w:pStyle w:val="TableofFigures"/>
        <w:tabs>
          <w:tab w:val="right" w:leader="dot" w:pos="9350"/>
        </w:tabs>
        <w:rPr>
          <w:rFonts w:eastAsiaTheme="minorEastAsia"/>
          <w:noProof/>
          <w:sz w:val="22"/>
          <w:lang w:bidi="he-IL"/>
        </w:rPr>
      </w:pPr>
      <w:hyperlink w:anchor="_Toc429059458" w:history="1">
        <w:r w:rsidRPr="005E7D4D">
          <w:rPr>
            <w:rStyle w:val="Hyperlink"/>
            <w:noProof/>
          </w:rPr>
          <w:t xml:space="preserve">Figure 15 </w:t>
        </w:r>
        <w:r w:rsidRPr="005E7D4D">
          <w:rPr>
            <w:rStyle w:val="Hyperlink"/>
            <w:noProof/>
            <w:lang w:val="en-GB"/>
          </w:rPr>
          <w:t>: Wedge assembly stand</w:t>
        </w:r>
        <w:r>
          <w:rPr>
            <w:noProof/>
            <w:webHidden/>
          </w:rPr>
          <w:tab/>
        </w:r>
        <w:r>
          <w:rPr>
            <w:noProof/>
            <w:webHidden/>
          </w:rPr>
          <w:fldChar w:fldCharType="begin"/>
        </w:r>
        <w:r>
          <w:rPr>
            <w:noProof/>
            <w:webHidden/>
          </w:rPr>
          <w:instrText xml:space="preserve"> PAGEREF _Toc429059458 \h </w:instrText>
        </w:r>
        <w:r>
          <w:rPr>
            <w:noProof/>
            <w:webHidden/>
          </w:rPr>
        </w:r>
        <w:r>
          <w:rPr>
            <w:noProof/>
            <w:webHidden/>
          </w:rPr>
          <w:fldChar w:fldCharType="separate"/>
        </w:r>
        <w:r>
          <w:rPr>
            <w:noProof/>
            <w:webHidden/>
          </w:rPr>
          <w:t>23</w:t>
        </w:r>
        <w:r>
          <w:rPr>
            <w:noProof/>
            <w:webHidden/>
          </w:rPr>
          <w:fldChar w:fldCharType="end"/>
        </w:r>
      </w:hyperlink>
    </w:p>
    <w:p w14:paraId="43C8995A" w14:textId="77777777" w:rsidR="00F37327" w:rsidRDefault="00F37327">
      <w:pPr>
        <w:pStyle w:val="TableofFigures"/>
        <w:tabs>
          <w:tab w:val="right" w:leader="dot" w:pos="9350"/>
        </w:tabs>
        <w:rPr>
          <w:rFonts w:eastAsiaTheme="minorEastAsia"/>
          <w:noProof/>
          <w:sz w:val="22"/>
          <w:lang w:bidi="he-IL"/>
        </w:rPr>
      </w:pPr>
      <w:hyperlink w:anchor="_Toc429059459" w:history="1">
        <w:r w:rsidRPr="005E7D4D">
          <w:rPr>
            <w:rStyle w:val="Hyperlink"/>
            <w:noProof/>
          </w:rPr>
          <w:t xml:space="preserve">Figure 16 </w:t>
        </w:r>
        <w:r w:rsidRPr="005E7D4D">
          <w:rPr>
            <w:rStyle w:val="Hyperlink"/>
            <w:noProof/>
            <w:lang w:val="en-GB"/>
          </w:rPr>
          <w:t>: HV filter and its implementation within the Faraday Cage.</w:t>
        </w:r>
        <w:r>
          <w:rPr>
            <w:noProof/>
            <w:webHidden/>
          </w:rPr>
          <w:tab/>
        </w:r>
        <w:r>
          <w:rPr>
            <w:noProof/>
            <w:webHidden/>
          </w:rPr>
          <w:fldChar w:fldCharType="begin"/>
        </w:r>
        <w:r>
          <w:rPr>
            <w:noProof/>
            <w:webHidden/>
          </w:rPr>
          <w:instrText xml:space="preserve"> PAGEREF _Toc429059459 \h </w:instrText>
        </w:r>
        <w:r>
          <w:rPr>
            <w:noProof/>
            <w:webHidden/>
          </w:rPr>
        </w:r>
        <w:r>
          <w:rPr>
            <w:noProof/>
            <w:webHidden/>
          </w:rPr>
          <w:fldChar w:fldCharType="separate"/>
        </w:r>
        <w:r>
          <w:rPr>
            <w:noProof/>
            <w:webHidden/>
          </w:rPr>
          <w:t>24</w:t>
        </w:r>
        <w:r>
          <w:rPr>
            <w:noProof/>
            <w:webHidden/>
          </w:rPr>
          <w:fldChar w:fldCharType="end"/>
        </w:r>
      </w:hyperlink>
    </w:p>
    <w:p w14:paraId="01AFED09" w14:textId="77777777" w:rsidR="00F37327" w:rsidRDefault="00F37327">
      <w:pPr>
        <w:pStyle w:val="TableofFigures"/>
        <w:tabs>
          <w:tab w:val="right" w:leader="dot" w:pos="9350"/>
        </w:tabs>
        <w:rPr>
          <w:rFonts w:eastAsiaTheme="minorEastAsia"/>
          <w:noProof/>
          <w:sz w:val="22"/>
          <w:lang w:bidi="he-IL"/>
        </w:rPr>
      </w:pPr>
      <w:hyperlink w:anchor="_Toc429059460" w:history="1">
        <w:r w:rsidRPr="005E7D4D">
          <w:rPr>
            <w:rStyle w:val="Hyperlink"/>
            <w:noProof/>
          </w:rPr>
          <w:t>Figure 17 : LVDS connections</w:t>
        </w:r>
        <w:r>
          <w:rPr>
            <w:noProof/>
            <w:webHidden/>
          </w:rPr>
          <w:tab/>
        </w:r>
        <w:r>
          <w:rPr>
            <w:noProof/>
            <w:webHidden/>
          </w:rPr>
          <w:fldChar w:fldCharType="begin"/>
        </w:r>
        <w:r>
          <w:rPr>
            <w:noProof/>
            <w:webHidden/>
          </w:rPr>
          <w:instrText xml:space="preserve"> PAGEREF _Toc429059460 \h </w:instrText>
        </w:r>
        <w:r>
          <w:rPr>
            <w:noProof/>
            <w:webHidden/>
          </w:rPr>
        </w:r>
        <w:r>
          <w:rPr>
            <w:noProof/>
            <w:webHidden/>
          </w:rPr>
          <w:fldChar w:fldCharType="separate"/>
        </w:r>
        <w:r>
          <w:rPr>
            <w:noProof/>
            <w:webHidden/>
          </w:rPr>
          <w:t>27</w:t>
        </w:r>
        <w:r>
          <w:rPr>
            <w:noProof/>
            <w:webHidden/>
          </w:rPr>
          <w:fldChar w:fldCharType="end"/>
        </w:r>
      </w:hyperlink>
    </w:p>
    <w:p w14:paraId="552535DB" w14:textId="77777777" w:rsidR="00F37327" w:rsidRDefault="00F37327">
      <w:pPr>
        <w:pStyle w:val="TableofFigures"/>
        <w:tabs>
          <w:tab w:val="right" w:leader="dot" w:pos="9350"/>
        </w:tabs>
        <w:rPr>
          <w:rFonts w:eastAsiaTheme="minorEastAsia"/>
          <w:noProof/>
          <w:sz w:val="22"/>
          <w:lang w:bidi="he-IL"/>
        </w:rPr>
      </w:pPr>
      <w:hyperlink w:anchor="_Toc429059461" w:history="1">
        <w:r w:rsidRPr="005E7D4D">
          <w:rPr>
            <w:rStyle w:val="Hyperlink"/>
            <w:noProof/>
          </w:rPr>
          <w:t>Figure 18 : Peripheral Board Grounding</w:t>
        </w:r>
        <w:r>
          <w:rPr>
            <w:noProof/>
            <w:webHidden/>
          </w:rPr>
          <w:tab/>
        </w:r>
        <w:r>
          <w:rPr>
            <w:noProof/>
            <w:webHidden/>
          </w:rPr>
          <w:fldChar w:fldCharType="begin"/>
        </w:r>
        <w:r>
          <w:rPr>
            <w:noProof/>
            <w:webHidden/>
          </w:rPr>
          <w:instrText xml:space="preserve"> PAGEREF _Toc429059461 \h </w:instrText>
        </w:r>
        <w:r>
          <w:rPr>
            <w:noProof/>
            <w:webHidden/>
          </w:rPr>
        </w:r>
        <w:r>
          <w:rPr>
            <w:noProof/>
            <w:webHidden/>
          </w:rPr>
          <w:fldChar w:fldCharType="separate"/>
        </w:r>
        <w:r>
          <w:rPr>
            <w:noProof/>
            <w:webHidden/>
          </w:rPr>
          <w:t>27</w:t>
        </w:r>
        <w:r>
          <w:rPr>
            <w:noProof/>
            <w:webHidden/>
          </w:rPr>
          <w:fldChar w:fldCharType="end"/>
        </w:r>
      </w:hyperlink>
    </w:p>
    <w:p w14:paraId="0226EF30" w14:textId="77777777" w:rsidR="00857841" w:rsidRDefault="00C55D43">
      <w:pPr>
        <w:rPr>
          <w:sz w:val="28"/>
          <w:szCs w:val="28"/>
        </w:rPr>
      </w:pPr>
      <w:r w:rsidRPr="009F4255">
        <w:rPr>
          <w:szCs w:val="24"/>
        </w:rPr>
        <w:fldChar w:fldCharType="end"/>
      </w:r>
      <w:r w:rsidR="00857841">
        <w:rPr>
          <w:sz w:val="28"/>
          <w:szCs w:val="28"/>
        </w:rPr>
        <w:br w:type="page"/>
      </w:r>
    </w:p>
    <w:p w14:paraId="2AB2C5B4" w14:textId="77777777" w:rsidR="003D0CBA" w:rsidRDefault="003D0CBA" w:rsidP="00860B20">
      <w:pPr>
        <w:pStyle w:val="Heading1"/>
        <w:spacing w:after="240"/>
      </w:pPr>
      <w:bookmarkStart w:id="0" w:name="_Toc302305357"/>
      <w:r>
        <w:lastRenderedPageBreak/>
        <w:t>General</w:t>
      </w:r>
      <w:bookmarkEnd w:id="0"/>
    </w:p>
    <w:p w14:paraId="275745E3" w14:textId="77777777" w:rsidR="003D0CBA" w:rsidRDefault="003D0CBA" w:rsidP="006C36CD">
      <w:pPr>
        <w:spacing w:after="120"/>
        <w:ind w:firstLine="357"/>
        <w:jc w:val="both"/>
      </w:pPr>
      <w:r>
        <w:t>The grounding strategy for the New Small Wheel follows the general ATLAS guidelines i</w:t>
      </w:r>
      <w:r>
        <w:t>n</w:t>
      </w:r>
      <w:r>
        <w:t>corporated in all existing sub-detectors and fully described in an existing document</w:t>
      </w:r>
      <w:r>
        <w:rPr>
          <w:vertAlign w:val="superscript"/>
        </w:rPr>
        <w:t>[</w:t>
      </w:r>
      <w:r>
        <w:rPr>
          <w:rStyle w:val="FootnoteReference"/>
        </w:rPr>
        <w:footnoteReference w:id="1"/>
      </w:r>
      <w:r>
        <w:rPr>
          <w:vertAlign w:val="superscript"/>
        </w:rPr>
        <w:t>]</w:t>
      </w:r>
      <w:r w:rsidR="002F6DC4">
        <w:t>. A separate</w:t>
      </w:r>
      <w:r>
        <w:t xml:space="preserve"> </w:t>
      </w:r>
      <w:proofErr w:type="gramStart"/>
      <w:r>
        <w:t>document</w:t>
      </w:r>
      <w:r w:rsidR="00D84C56">
        <w:rPr>
          <w:vertAlign w:val="superscript"/>
        </w:rPr>
        <w:t>[</w:t>
      </w:r>
      <w:proofErr w:type="gramEnd"/>
      <w:r w:rsidR="00D84C56">
        <w:rPr>
          <w:rStyle w:val="FootnoteReference"/>
        </w:rPr>
        <w:footnoteReference w:id="2"/>
      </w:r>
      <w:r w:rsidR="00D84C56">
        <w:rPr>
          <w:vertAlign w:val="superscript"/>
        </w:rPr>
        <w:t>]</w:t>
      </w:r>
      <w:r>
        <w:t xml:space="preserve"> </w:t>
      </w:r>
      <w:r w:rsidR="00D84C56">
        <w:t>describes the grounding strategy for the MDT chambers at the time of their constru</w:t>
      </w:r>
      <w:r w:rsidR="00D84C56">
        <w:t>c</w:t>
      </w:r>
      <w:r w:rsidR="00D84C56">
        <w:t xml:space="preserve">tion. The current document is consistent with those documents, but is specific to the NSW. </w:t>
      </w:r>
    </w:p>
    <w:p w14:paraId="5A20E87C" w14:textId="77777777" w:rsidR="00D84C56" w:rsidRPr="006C36CD" w:rsidRDefault="00D84C56" w:rsidP="006C36CD">
      <w:pPr>
        <w:pStyle w:val="Heading2"/>
      </w:pPr>
      <w:bookmarkStart w:id="1" w:name="_Toc302305358"/>
      <w:r w:rsidRPr="006C36CD">
        <w:t>General Principles</w:t>
      </w:r>
      <w:bookmarkEnd w:id="1"/>
    </w:p>
    <w:p w14:paraId="3B83C0C7" w14:textId="77777777" w:rsidR="00D84C56" w:rsidRPr="00F9725F" w:rsidRDefault="00D84C56" w:rsidP="009A3555">
      <w:pPr>
        <w:ind w:firstLine="360"/>
        <w:jc w:val="both"/>
      </w:pPr>
      <w:r>
        <w:t xml:space="preserve">Each </w:t>
      </w:r>
      <w:r w:rsidR="0034216D">
        <w:t>1/16</w:t>
      </w:r>
      <w:r w:rsidR="0034216D" w:rsidRPr="0034216D">
        <w:rPr>
          <w:vertAlign w:val="superscript"/>
        </w:rPr>
        <w:t>th</w:t>
      </w:r>
      <w:r w:rsidR="0034216D">
        <w:t xml:space="preserve"> </w:t>
      </w:r>
      <w:r>
        <w:t>sector of the NSW is considered an isolated system which is connected to a ca</w:t>
      </w:r>
      <w:r>
        <w:t>v</w:t>
      </w:r>
      <w:r>
        <w:t xml:space="preserve">ern ground at a single point by </w:t>
      </w:r>
      <w:r w:rsidR="001D5F6B">
        <w:t xml:space="preserve">a </w:t>
      </w:r>
      <w:r>
        <w:t>low i</w:t>
      </w:r>
      <w:r w:rsidR="001D5F6B">
        <w:t>nductance, low resistance cable; one</w:t>
      </w:r>
      <w:r>
        <w:t xml:space="preserve"> per sector. Careful attention to all connections within the sector must insure that the ground strap carry zero current. This must be insured by design and by test during installation. Strategy for LV and HV distrib</w:t>
      </w:r>
      <w:r>
        <w:t>u</w:t>
      </w:r>
      <w:r>
        <w:t>tion to ac</w:t>
      </w:r>
      <w:r w:rsidRPr="00F9725F">
        <w:t xml:space="preserve">hieve this is covered in later sections. </w:t>
      </w:r>
    </w:p>
    <w:p w14:paraId="48876311" w14:textId="77777777" w:rsidR="00F9725F" w:rsidRPr="00F9725F" w:rsidRDefault="00F9725F" w:rsidP="0092518E">
      <w:pPr>
        <w:pStyle w:val="Heading4"/>
        <w:numPr>
          <w:ilvl w:val="0"/>
          <w:numId w:val="0"/>
        </w:numPr>
        <w:jc w:val="both"/>
        <w:rPr>
          <w:b w:val="0"/>
        </w:rPr>
      </w:pPr>
      <w:r w:rsidRPr="00F9725F">
        <w:t>Policy</w:t>
      </w:r>
      <w:r w:rsidR="00B3557F" w:rsidRPr="00B3557F">
        <w:rPr>
          <w:bCs w:val="0"/>
        </w:rPr>
        <w:t xml:space="preserve"> 1</w:t>
      </w:r>
      <w:r>
        <w:rPr>
          <w:b w:val="0"/>
        </w:rPr>
        <w:t xml:space="preserve">: Each sector will be attached to its mechanical frame via insulated attachments. This insures that the mechanical mounts do not constitute signal or power supply paths or </w:t>
      </w:r>
      <w:r w:rsidR="0034216D">
        <w:rPr>
          <w:b w:val="0"/>
        </w:rPr>
        <w:t xml:space="preserve">allow </w:t>
      </w:r>
      <w:r>
        <w:rPr>
          <w:b w:val="0"/>
        </w:rPr>
        <w:t>uni</w:t>
      </w:r>
      <w:r>
        <w:rPr>
          <w:b w:val="0"/>
        </w:rPr>
        <w:t>n</w:t>
      </w:r>
      <w:r>
        <w:rPr>
          <w:b w:val="0"/>
        </w:rPr>
        <w:t xml:space="preserve">tended ground currents. </w:t>
      </w:r>
    </w:p>
    <w:p w14:paraId="0CF055AD" w14:textId="77777777" w:rsidR="00D84C56" w:rsidRPr="00F9725F" w:rsidRDefault="00D84C56" w:rsidP="0092518E">
      <w:pPr>
        <w:pStyle w:val="Heading4"/>
        <w:numPr>
          <w:ilvl w:val="0"/>
          <w:numId w:val="0"/>
        </w:numPr>
        <w:jc w:val="both"/>
        <w:rPr>
          <w:b w:val="0"/>
        </w:rPr>
      </w:pPr>
      <w:r w:rsidRPr="00F9725F">
        <w:t>Policy</w:t>
      </w:r>
      <w:r w:rsidR="00B3557F">
        <w:t xml:space="preserve"> 2</w:t>
      </w:r>
      <w:r w:rsidRPr="00F9725F">
        <w:rPr>
          <w:b w:val="0"/>
        </w:rPr>
        <w:t xml:space="preserve">: Each Sector of the NSW will be connected to a </w:t>
      </w:r>
      <w:r w:rsidR="000E3588" w:rsidRPr="00F9725F">
        <w:rPr>
          <w:b w:val="0"/>
        </w:rPr>
        <w:t>common point by means of a low i</w:t>
      </w:r>
      <w:r w:rsidR="000E3588" w:rsidRPr="00F9725F">
        <w:rPr>
          <w:b w:val="0"/>
        </w:rPr>
        <w:t>n</w:t>
      </w:r>
      <w:r w:rsidR="000E3588" w:rsidRPr="00F9725F">
        <w:rPr>
          <w:b w:val="0"/>
        </w:rPr>
        <w:t>ductance, low resistance ground strap. The outer Faraday enclosure of each sector will be co</w:t>
      </w:r>
      <w:r w:rsidR="000E3588" w:rsidRPr="00F9725F">
        <w:rPr>
          <w:b w:val="0"/>
        </w:rPr>
        <w:t>n</w:t>
      </w:r>
      <w:r w:rsidR="000E3588" w:rsidRPr="00F9725F">
        <w:rPr>
          <w:b w:val="0"/>
        </w:rPr>
        <w:t xml:space="preserve">nected to this strap. </w:t>
      </w:r>
    </w:p>
    <w:p w14:paraId="7B1380CC" w14:textId="77777777" w:rsidR="00B44BA7" w:rsidRPr="00F9725F" w:rsidRDefault="00F9725F" w:rsidP="00B3557F">
      <w:pPr>
        <w:pStyle w:val="Heading4"/>
        <w:numPr>
          <w:ilvl w:val="0"/>
          <w:numId w:val="0"/>
        </w:numPr>
      </w:pPr>
      <w:r>
        <w:t>Policy</w:t>
      </w:r>
      <w:r w:rsidR="00B3557F">
        <w:t xml:space="preserve"> 3</w:t>
      </w:r>
      <w:r>
        <w:t xml:space="preserve">: </w:t>
      </w:r>
      <w:r>
        <w:rPr>
          <w:b w:val="0"/>
        </w:rPr>
        <w:t>The</w:t>
      </w:r>
      <w:r w:rsidR="000E3588" w:rsidRPr="00F9725F">
        <w:rPr>
          <w:b w:val="0"/>
        </w:rPr>
        <w:t xml:space="preserve"> ground strap must carry zero current.</w:t>
      </w:r>
    </w:p>
    <w:p w14:paraId="3640FFBB" w14:textId="77777777" w:rsidR="00B44BA7" w:rsidRPr="00B44BA7" w:rsidRDefault="00B44BA7" w:rsidP="00B3557F">
      <w:pPr>
        <w:spacing w:before="240"/>
      </w:pPr>
      <w:r>
        <w:t>To mitigate against the possibility of pickup noise from power supplies or external fields, the fo</w:t>
      </w:r>
      <w:r>
        <w:t>l</w:t>
      </w:r>
      <w:r>
        <w:t xml:space="preserve">lowing rule is </w:t>
      </w:r>
      <w:proofErr w:type="gramStart"/>
      <w:r>
        <w:t>established</w:t>
      </w:r>
      <w:r>
        <w:rPr>
          <w:vertAlign w:val="superscript"/>
        </w:rPr>
        <w:t>[</w:t>
      </w:r>
      <w:proofErr w:type="gramEnd"/>
      <w:r>
        <w:rPr>
          <w:rStyle w:val="FootnoteReference"/>
        </w:rPr>
        <w:footnoteReference w:id="3"/>
      </w:r>
      <w:r>
        <w:rPr>
          <w:vertAlign w:val="superscript"/>
        </w:rPr>
        <w:t>]</w:t>
      </w:r>
      <w:r w:rsidR="00B3557F">
        <w:t>:</w:t>
      </w:r>
    </w:p>
    <w:p w14:paraId="769F78E1" w14:textId="3D364EA8" w:rsidR="000E3588" w:rsidRDefault="00F9725F" w:rsidP="00F75726">
      <w:pPr>
        <w:pStyle w:val="Heading4"/>
        <w:numPr>
          <w:ilvl w:val="0"/>
          <w:numId w:val="0"/>
        </w:numPr>
      </w:pPr>
      <w:r>
        <w:t>Policy</w:t>
      </w:r>
      <w:r w:rsidR="00B3557F">
        <w:t xml:space="preserve"> </w:t>
      </w:r>
      <w:r w:rsidR="00F75726">
        <w:t>4</w:t>
      </w:r>
      <w:r>
        <w:t xml:space="preserve">: </w:t>
      </w:r>
      <w:r w:rsidR="00B44BA7" w:rsidRPr="00F9725F">
        <w:rPr>
          <w:b w:val="0"/>
        </w:rPr>
        <w:t xml:space="preserve">No </w:t>
      </w:r>
      <w:r w:rsidR="005C4FF6">
        <w:rPr>
          <w:b w:val="0"/>
        </w:rPr>
        <w:t xml:space="preserve">conducting </w:t>
      </w:r>
      <w:r w:rsidR="00B44BA7" w:rsidRPr="00F9725F">
        <w:rPr>
          <w:b w:val="0"/>
        </w:rPr>
        <w:t>object within the Faraday Enclosure shall be allowed to float.</w:t>
      </w:r>
      <w:r w:rsidR="00B44BA7">
        <w:t xml:space="preserve"> </w:t>
      </w:r>
      <w:r w:rsidR="000E3588">
        <w:t xml:space="preserve"> </w:t>
      </w:r>
    </w:p>
    <w:p w14:paraId="5EED48AC" w14:textId="77777777" w:rsidR="00F901BD" w:rsidRPr="006C36CD" w:rsidRDefault="00F901BD" w:rsidP="006C36CD">
      <w:pPr>
        <w:pStyle w:val="Heading2"/>
      </w:pPr>
      <w:bookmarkStart w:id="2" w:name="_Toc302305359"/>
      <w:r w:rsidRPr="006C36CD">
        <w:t>DCS and other external connections</w:t>
      </w:r>
      <w:bookmarkEnd w:id="2"/>
    </w:p>
    <w:p w14:paraId="5009CEEB" w14:textId="77777777" w:rsidR="00F901BD" w:rsidRDefault="00F9725F" w:rsidP="008B7196">
      <w:pPr>
        <w:spacing w:before="120"/>
        <w:ind w:firstLine="357"/>
      </w:pPr>
      <w:r>
        <w:t xml:space="preserve">A </w:t>
      </w:r>
      <w:r w:rsidR="008B7196">
        <w:t>well-known</w:t>
      </w:r>
      <w:r>
        <w:t xml:space="preserve"> difficulty in establishing clean grounding is the effects of attaching DCS co</w:t>
      </w:r>
      <w:r>
        <w:t>m</w:t>
      </w:r>
      <w:r>
        <w:t xml:space="preserve">ponents such as temperature sensors, B-field sensors, or other devices. </w:t>
      </w:r>
      <w:r w:rsidR="00710E25">
        <w:t xml:space="preserve">Specifically, if connected directly to detector frames or Faraday cages, ground loops may result. </w:t>
      </w:r>
      <w:r w:rsidR="00E72A3B">
        <w:t>To insure against this po</w:t>
      </w:r>
      <w:r w:rsidR="00E72A3B">
        <w:t>s</w:t>
      </w:r>
      <w:r w:rsidR="00E72A3B">
        <w:t xml:space="preserve">sibility we establish the following policies. </w:t>
      </w:r>
    </w:p>
    <w:p w14:paraId="2353DE72" w14:textId="77777777" w:rsidR="00E72A3B" w:rsidRPr="001B6289" w:rsidRDefault="00E72A3B" w:rsidP="00F75726">
      <w:pPr>
        <w:pStyle w:val="Heading4"/>
        <w:keepNext w:val="0"/>
        <w:numPr>
          <w:ilvl w:val="0"/>
          <w:numId w:val="0"/>
        </w:numPr>
        <w:jc w:val="both"/>
      </w:pPr>
      <w:r>
        <w:t>Policy</w:t>
      </w:r>
      <w:r w:rsidR="00B3557F">
        <w:t xml:space="preserve"> </w:t>
      </w:r>
      <w:r w:rsidR="00F75726">
        <w:t>5</w:t>
      </w:r>
      <w:r>
        <w:t xml:space="preserve">: </w:t>
      </w:r>
      <w:r w:rsidRPr="003515D1">
        <w:rPr>
          <w:b w:val="0"/>
          <w:bCs w:val="0"/>
        </w:rPr>
        <w:t xml:space="preserve">All external DCS </w:t>
      </w:r>
      <w:r w:rsidR="0034216D">
        <w:rPr>
          <w:b w:val="0"/>
          <w:bCs w:val="0"/>
        </w:rPr>
        <w:t xml:space="preserve">sensors </w:t>
      </w:r>
      <w:r w:rsidRPr="003515D1">
        <w:rPr>
          <w:b w:val="0"/>
          <w:bCs w:val="0"/>
        </w:rPr>
        <w:t xml:space="preserve">and other devices which are to be attached to the NSW </w:t>
      </w:r>
      <w:r w:rsidR="00A52707" w:rsidRPr="003515D1">
        <w:rPr>
          <w:b w:val="0"/>
          <w:bCs w:val="0"/>
        </w:rPr>
        <w:t>dete</w:t>
      </w:r>
      <w:r w:rsidR="00A52707" w:rsidRPr="003515D1">
        <w:rPr>
          <w:b w:val="0"/>
          <w:bCs w:val="0"/>
        </w:rPr>
        <w:t>c</w:t>
      </w:r>
      <w:r w:rsidR="00A52707" w:rsidRPr="003515D1">
        <w:rPr>
          <w:b w:val="0"/>
          <w:bCs w:val="0"/>
        </w:rPr>
        <w:t>tors</w:t>
      </w:r>
      <w:r w:rsidRPr="003515D1">
        <w:rPr>
          <w:b w:val="0"/>
          <w:bCs w:val="0"/>
        </w:rPr>
        <w:t xml:space="preserve"> must be attached via insulated brackets or fasteners.</w:t>
      </w:r>
      <w:r w:rsidRPr="001B6289">
        <w:t xml:space="preserve"> </w:t>
      </w:r>
    </w:p>
    <w:p w14:paraId="6389836B" w14:textId="77777777" w:rsidR="00E72A3B" w:rsidRDefault="00E72A3B" w:rsidP="0034216D">
      <w:pPr>
        <w:pStyle w:val="Heading2"/>
      </w:pPr>
      <w:bookmarkStart w:id="3" w:name="_Toc302305360"/>
      <w:r>
        <w:lastRenderedPageBreak/>
        <w:t xml:space="preserve">Ground </w:t>
      </w:r>
      <w:r w:rsidR="0034216D">
        <w:t>fault testing</w:t>
      </w:r>
      <w:bookmarkEnd w:id="3"/>
    </w:p>
    <w:p w14:paraId="2D838F11" w14:textId="77777777" w:rsidR="00E72A3B" w:rsidRDefault="00E72A3B" w:rsidP="009A3555">
      <w:pPr>
        <w:jc w:val="both"/>
      </w:pPr>
      <w:r>
        <w:t>Gr</w:t>
      </w:r>
      <w:r w:rsidR="00710E25">
        <w:t xml:space="preserve">ound fault detection instruments </w:t>
      </w:r>
      <w:r>
        <w:t>exist for insuring the grou</w:t>
      </w:r>
      <w:r w:rsidR="00710E25">
        <w:t xml:space="preserve">nding integrity of detectors. These may either be ATLAS/CERN designed units or commercial devices. </w:t>
      </w:r>
      <w:r w:rsidR="008B5E76">
        <w:t>One such device is d</w:t>
      </w:r>
      <w:r w:rsidR="008B5E76">
        <w:t>e</w:t>
      </w:r>
      <w:r w:rsidR="008B5E76">
        <w:t xml:space="preserve">scribed </w:t>
      </w:r>
      <w:r w:rsidR="00EF62FB">
        <w:t>(</w:t>
      </w:r>
      <w:r w:rsidR="00FF4082">
        <w:t>page 27</w:t>
      </w:r>
      <w:r w:rsidR="00EF62FB">
        <w:t>)</w:t>
      </w:r>
      <w:r w:rsidR="00FF4082">
        <w:t xml:space="preserve"> </w:t>
      </w:r>
      <w:r w:rsidR="008B5E76">
        <w:t xml:space="preserve">in the reference </w:t>
      </w:r>
      <w:proofErr w:type="gramStart"/>
      <w:r w:rsidR="008B5E76">
        <w:t>below</w:t>
      </w:r>
      <w:r w:rsidR="00FF4082">
        <w:rPr>
          <w:vertAlign w:val="superscript"/>
        </w:rPr>
        <w:t>[</w:t>
      </w:r>
      <w:proofErr w:type="gramEnd"/>
      <w:r w:rsidR="00FF4082">
        <w:rPr>
          <w:rStyle w:val="FootnoteReference"/>
        </w:rPr>
        <w:footnoteReference w:id="4"/>
      </w:r>
      <w:r w:rsidR="00FF4082">
        <w:rPr>
          <w:vertAlign w:val="superscript"/>
        </w:rPr>
        <w:t>]</w:t>
      </w:r>
      <w:r w:rsidR="008B5E76">
        <w:t>. This article is also an excellent general reference to proper grounding techniques and their application to the</w:t>
      </w:r>
      <w:r>
        <w:t xml:space="preserve"> </w:t>
      </w:r>
      <w:r w:rsidR="008B5E76">
        <w:t xml:space="preserve">ATLAS SCT. </w:t>
      </w:r>
    </w:p>
    <w:p w14:paraId="2B1447EF" w14:textId="77777777" w:rsidR="00E72A3B" w:rsidRPr="00E72A3B" w:rsidRDefault="00E72A3B" w:rsidP="00F75726">
      <w:pPr>
        <w:pStyle w:val="Heading4"/>
        <w:numPr>
          <w:ilvl w:val="0"/>
          <w:numId w:val="0"/>
        </w:numPr>
        <w:jc w:val="both"/>
      </w:pPr>
      <w:r>
        <w:t>Policy</w:t>
      </w:r>
      <w:r w:rsidR="00B3557F">
        <w:t xml:space="preserve"> </w:t>
      </w:r>
      <w:r w:rsidR="00F75726">
        <w:t>6</w:t>
      </w:r>
      <w:r>
        <w:t xml:space="preserve">: </w:t>
      </w:r>
      <w:r>
        <w:rPr>
          <w:b w:val="0"/>
        </w:rPr>
        <w:t xml:space="preserve">A ground fault testing device will be used at all phases of the installation of detectors and external (DCS) devices. This will insure that a fault condition will be detected and corrected at the earliest possible time. </w:t>
      </w:r>
    </w:p>
    <w:p w14:paraId="44185D9D" w14:textId="77777777" w:rsidR="00860B20" w:rsidRDefault="00860B20" w:rsidP="00F901BD">
      <w:pPr>
        <w:pStyle w:val="Heading1"/>
      </w:pPr>
      <w:bookmarkStart w:id="4" w:name="_Toc302305361"/>
      <w:r w:rsidRPr="00860B20">
        <w:t xml:space="preserve">Front End Chips </w:t>
      </w:r>
      <w:r>
        <w:t>–</w:t>
      </w:r>
      <w:r w:rsidRPr="00860B20">
        <w:t xml:space="preserve"> VMM</w:t>
      </w:r>
      <w:bookmarkEnd w:id="4"/>
    </w:p>
    <w:p w14:paraId="75CC15F1" w14:textId="77777777" w:rsidR="00860B20" w:rsidRDefault="00860B20" w:rsidP="0034216D">
      <w:pPr>
        <w:ind w:firstLine="360"/>
        <w:jc w:val="both"/>
        <w:rPr>
          <w:szCs w:val="24"/>
        </w:rPr>
      </w:pPr>
      <w:r w:rsidRPr="00B44BA7">
        <w:t>Traditional front end (non-ASIC) circuits have long been based on N-channel FETs, ge</w:t>
      </w:r>
      <w:r>
        <w:rPr>
          <w:szCs w:val="24"/>
        </w:rPr>
        <w:t>nera</w:t>
      </w:r>
      <w:r>
        <w:rPr>
          <w:szCs w:val="24"/>
        </w:rPr>
        <w:t>l</w:t>
      </w:r>
      <w:r>
        <w:rPr>
          <w:szCs w:val="24"/>
        </w:rPr>
        <w:t xml:space="preserve">ly JFETs. The main gain </w:t>
      </w:r>
      <w:r w:rsidR="00D309F8">
        <w:rPr>
          <w:szCs w:val="24"/>
        </w:rPr>
        <w:t>device</w:t>
      </w:r>
      <w:r>
        <w:rPr>
          <w:szCs w:val="24"/>
        </w:rPr>
        <w:t xml:space="preserve"> of these circuits is the gate-source junction </w:t>
      </w:r>
      <w:r w:rsidR="00D309F8">
        <w:rPr>
          <w:szCs w:val="24"/>
        </w:rPr>
        <w:t xml:space="preserve">of the </w:t>
      </w:r>
      <w:r w:rsidR="00606334">
        <w:rPr>
          <w:szCs w:val="24"/>
        </w:rPr>
        <w:t>JFET</w:t>
      </w:r>
      <w:r w:rsidR="00D309F8">
        <w:rPr>
          <w:szCs w:val="24"/>
        </w:rPr>
        <w:t xml:space="preserve"> </w:t>
      </w:r>
      <w:r>
        <w:rPr>
          <w:szCs w:val="24"/>
        </w:rPr>
        <w:t>which was generally</w:t>
      </w:r>
      <w:r w:rsidR="00D309F8">
        <w:rPr>
          <w:szCs w:val="24"/>
        </w:rPr>
        <w:t xml:space="preserve"> tied to</w:t>
      </w:r>
      <w:r>
        <w:rPr>
          <w:szCs w:val="24"/>
        </w:rPr>
        <w:t xml:space="preserve"> the signal-input and Analog Ground respectively. Modern </w:t>
      </w:r>
      <w:r w:rsidR="0034216D">
        <w:rPr>
          <w:szCs w:val="24"/>
        </w:rPr>
        <w:t>ASIC-</w:t>
      </w:r>
      <w:r>
        <w:rPr>
          <w:szCs w:val="24"/>
        </w:rPr>
        <w:t xml:space="preserve">based front ends generally utilize a large </w:t>
      </w:r>
      <w:proofErr w:type="spellStart"/>
      <w:r w:rsidR="00356D1B">
        <w:rPr>
          <w:szCs w:val="24"/>
        </w:rPr>
        <w:t>pFET</w:t>
      </w:r>
      <w:proofErr w:type="spellEnd"/>
      <w:r>
        <w:rPr>
          <w:szCs w:val="24"/>
        </w:rPr>
        <w:t xml:space="preserve"> for its main gain, as integrated </w:t>
      </w:r>
      <w:proofErr w:type="spellStart"/>
      <w:r w:rsidR="00356D1B">
        <w:rPr>
          <w:szCs w:val="24"/>
        </w:rPr>
        <w:t>pFETs</w:t>
      </w:r>
      <w:proofErr w:type="spellEnd"/>
      <w:r w:rsidR="00356D1B">
        <w:rPr>
          <w:szCs w:val="24"/>
        </w:rPr>
        <w:t xml:space="preserve"> have lower noise than ASIC-</w:t>
      </w:r>
      <w:r>
        <w:rPr>
          <w:szCs w:val="24"/>
        </w:rPr>
        <w:t xml:space="preserve">based </w:t>
      </w:r>
      <w:proofErr w:type="spellStart"/>
      <w:r>
        <w:rPr>
          <w:szCs w:val="24"/>
        </w:rPr>
        <w:t>n</w:t>
      </w:r>
      <w:r w:rsidR="00356D1B">
        <w:rPr>
          <w:szCs w:val="24"/>
        </w:rPr>
        <w:t>FET</w:t>
      </w:r>
      <w:r>
        <w:rPr>
          <w:szCs w:val="24"/>
        </w:rPr>
        <w:t>s</w:t>
      </w:r>
      <w:proofErr w:type="spellEnd"/>
      <w:r>
        <w:rPr>
          <w:szCs w:val="24"/>
        </w:rPr>
        <w:t>. In this case, the main gain stage is the gate-source junction</w:t>
      </w:r>
      <w:r w:rsidR="0034216D">
        <w:rPr>
          <w:szCs w:val="24"/>
        </w:rPr>
        <w:t>,</w:t>
      </w:r>
      <w:r>
        <w:rPr>
          <w:szCs w:val="24"/>
        </w:rPr>
        <w:t xml:space="preserve"> but with source connected to the p</w:t>
      </w:r>
      <w:r w:rsidR="00D309F8">
        <w:rPr>
          <w:szCs w:val="24"/>
        </w:rPr>
        <w:t xml:space="preserve">ositive power rail, Analog </w:t>
      </w:r>
      <w:proofErr w:type="spellStart"/>
      <w:r w:rsidR="00D309F8">
        <w:rPr>
          <w:szCs w:val="24"/>
        </w:rPr>
        <w:t>Vdd</w:t>
      </w:r>
      <w:proofErr w:type="spellEnd"/>
      <w:r w:rsidR="00D309F8">
        <w:rPr>
          <w:szCs w:val="24"/>
        </w:rPr>
        <w:t xml:space="preserve">, rather than </w:t>
      </w:r>
      <w:proofErr w:type="spellStart"/>
      <w:r w:rsidR="00D309F8">
        <w:rPr>
          <w:szCs w:val="24"/>
        </w:rPr>
        <w:t>AGnd</w:t>
      </w:r>
      <w:proofErr w:type="spellEnd"/>
      <w:r w:rsidR="00D309F8">
        <w:rPr>
          <w:szCs w:val="24"/>
        </w:rPr>
        <w:t xml:space="preserve">. </w:t>
      </w:r>
      <w:r w:rsidR="00EF62FB">
        <w:rPr>
          <w:szCs w:val="24"/>
        </w:rPr>
        <w:t xml:space="preserve">Thus, the detector signal should be viewed as being referenced to </w:t>
      </w:r>
      <w:proofErr w:type="spellStart"/>
      <w:r w:rsidR="00EF62FB">
        <w:rPr>
          <w:szCs w:val="24"/>
        </w:rPr>
        <w:t>AVdd</w:t>
      </w:r>
      <w:proofErr w:type="spellEnd"/>
      <w:r w:rsidR="00EF62FB">
        <w:rPr>
          <w:szCs w:val="24"/>
        </w:rPr>
        <w:t xml:space="preserve"> rather than </w:t>
      </w:r>
      <w:proofErr w:type="spellStart"/>
      <w:r w:rsidR="00EF62FB">
        <w:rPr>
          <w:szCs w:val="24"/>
        </w:rPr>
        <w:t>AGnd</w:t>
      </w:r>
      <w:proofErr w:type="spellEnd"/>
      <w:r w:rsidR="00EF62FB">
        <w:rPr>
          <w:szCs w:val="24"/>
        </w:rPr>
        <w:t xml:space="preserve">. </w:t>
      </w:r>
    </w:p>
    <w:p w14:paraId="3172AA73" w14:textId="77777777" w:rsidR="00955399" w:rsidRPr="00AB657D" w:rsidRDefault="00955399" w:rsidP="0034216D">
      <w:pPr>
        <w:ind w:firstLine="360"/>
        <w:jc w:val="both"/>
        <w:rPr>
          <w:szCs w:val="24"/>
        </w:rPr>
      </w:pPr>
      <w:r>
        <w:rPr>
          <w:szCs w:val="24"/>
        </w:rPr>
        <w:t>Ideally, o</w:t>
      </w:r>
      <w:r w:rsidRPr="00AB657D">
        <w:rPr>
          <w:szCs w:val="24"/>
        </w:rPr>
        <w:t xml:space="preserve">ne could run these ASICs between Analog Ground and a negative </w:t>
      </w:r>
      <w:proofErr w:type="spellStart"/>
      <w:r w:rsidRPr="00AB657D">
        <w:rPr>
          <w:szCs w:val="24"/>
        </w:rPr>
        <w:t>Vdd</w:t>
      </w:r>
      <w:proofErr w:type="spellEnd"/>
      <w:r w:rsidRPr="00AB657D">
        <w:rPr>
          <w:szCs w:val="24"/>
        </w:rPr>
        <w:t xml:space="preserve"> rail, but for many reasons, this is considered highly inconvenient. Doing so would result in all signals, both analog and digital being below ground</w:t>
      </w:r>
      <w:r w:rsidR="006A639A">
        <w:rPr>
          <w:szCs w:val="24"/>
        </w:rPr>
        <w:t xml:space="preserve"> and</w:t>
      </w:r>
      <w:r w:rsidR="0034216D">
        <w:rPr>
          <w:szCs w:val="24"/>
        </w:rPr>
        <w:t xml:space="preserve"> would then require translation or AC coupling</w:t>
      </w:r>
      <w:r w:rsidRPr="00AB657D">
        <w:rPr>
          <w:szCs w:val="24"/>
        </w:rPr>
        <w:t xml:space="preserve"> to off detector electronics. The NSW front end boards will use traditional positive </w:t>
      </w:r>
      <w:proofErr w:type="spellStart"/>
      <w:r w:rsidRPr="00AB657D">
        <w:rPr>
          <w:szCs w:val="24"/>
        </w:rPr>
        <w:t>AVdd</w:t>
      </w:r>
      <w:proofErr w:type="spellEnd"/>
      <w:r w:rsidRPr="00AB657D">
        <w:rPr>
          <w:szCs w:val="24"/>
        </w:rPr>
        <w:t xml:space="preserve"> and </w:t>
      </w:r>
      <w:proofErr w:type="spellStart"/>
      <w:r w:rsidRPr="00AB657D">
        <w:rPr>
          <w:szCs w:val="24"/>
        </w:rPr>
        <w:t>AGnd</w:t>
      </w:r>
      <w:proofErr w:type="spellEnd"/>
      <w:r w:rsidRPr="00AB657D">
        <w:rPr>
          <w:szCs w:val="24"/>
        </w:rPr>
        <w:t xml:space="preserve"> to avoid these issues, but will pay the price in reduced power supply noise rejection </w:t>
      </w:r>
      <w:r w:rsidR="00EF62FB">
        <w:rPr>
          <w:szCs w:val="24"/>
        </w:rPr>
        <w:t xml:space="preserve">of the ASIC </w:t>
      </w:r>
      <w:r w:rsidRPr="00AB657D">
        <w:rPr>
          <w:szCs w:val="24"/>
        </w:rPr>
        <w:t xml:space="preserve">due to the </w:t>
      </w:r>
      <w:proofErr w:type="spellStart"/>
      <w:r w:rsidR="00356D1B">
        <w:rPr>
          <w:szCs w:val="24"/>
        </w:rPr>
        <w:t>pFET</w:t>
      </w:r>
      <w:proofErr w:type="spellEnd"/>
      <w:r w:rsidRPr="00AB657D">
        <w:rPr>
          <w:szCs w:val="24"/>
        </w:rPr>
        <w:t xml:space="preserve"> </w:t>
      </w:r>
      <w:r w:rsidR="00AB657D" w:rsidRPr="00AB657D">
        <w:rPr>
          <w:szCs w:val="24"/>
        </w:rPr>
        <w:t xml:space="preserve">input </w:t>
      </w:r>
      <w:r w:rsidRPr="00AB657D">
        <w:rPr>
          <w:szCs w:val="24"/>
        </w:rPr>
        <w:t xml:space="preserve">gain stage. </w:t>
      </w:r>
    </w:p>
    <w:p w14:paraId="1701C6D6" w14:textId="77777777" w:rsidR="00AB657D" w:rsidRPr="00AB657D" w:rsidRDefault="00AB657D" w:rsidP="006C36CD">
      <w:pPr>
        <w:pStyle w:val="Heading2"/>
      </w:pPr>
      <w:bookmarkStart w:id="5" w:name="_Toc302305362"/>
      <w:r w:rsidRPr="00AB657D">
        <w:t>Front End Boards</w:t>
      </w:r>
      <w:r w:rsidR="00155B51">
        <w:t xml:space="preserve"> – sTGC &amp; MM</w:t>
      </w:r>
      <w:bookmarkEnd w:id="5"/>
    </w:p>
    <w:p w14:paraId="3A35B70A" w14:textId="77777777" w:rsidR="00A71ADA" w:rsidRPr="000D087B" w:rsidRDefault="00AB657D" w:rsidP="006C36CD">
      <w:pPr>
        <w:pStyle w:val="Heading4"/>
        <w:keepNext w:val="0"/>
        <w:numPr>
          <w:ilvl w:val="0"/>
          <w:numId w:val="0"/>
        </w:numPr>
        <w:spacing w:before="120"/>
        <w:rPr>
          <w:i w:val="0"/>
          <w:szCs w:val="24"/>
        </w:rPr>
      </w:pPr>
      <w:r w:rsidRPr="005347FA">
        <w:t>Guideline</w:t>
      </w:r>
      <w:r w:rsidR="00B3557F">
        <w:t xml:space="preserve"> 1:</w:t>
      </w:r>
      <w:r w:rsidR="000D3904">
        <w:rPr>
          <w:b w:val="0"/>
          <w:bCs w:val="0"/>
          <w:szCs w:val="24"/>
        </w:rPr>
        <w:t xml:space="preserve"> </w:t>
      </w:r>
      <w:r w:rsidR="00A71ADA" w:rsidRPr="000D3904">
        <w:rPr>
          <w:b w:val="0"/>
          <w:bCs w:val="0"/>
          <w:szCs w:val="24"/>
        </w:rPr>
        <w:t>Placement of the VMM chip on the Front End Board must be done in close comm</w:t>
      </w:r>
      <w:r w:rsidR="00A71ADA" w:rsidRPr="000D3904">
        <w:rPr>
          <w:b w:val="0"/>
          <w:bCs w:val="0"/>
          <w:szCs w:val="24"/>
        </w:rPr>
        <w:t>u</w:t>
      </w:r>
      <w:r w:rsidR="00A71ADA" w:rsidRPr="000D3904">
        <w:rPr>
          <w:b w:val="0"/>
          <w:bCs w:val="0"/>
          <w:szCs w:val="24"/>
        </w:rPr>
        <w:t xml:space="preserve">nication with the ASIC designer(s) to insure that the best power supply rejection performance is achieved. This can include guidelines for placement of both </w:t>
      </w:r>
      <w:proofErr w:type="spellStart"/>
      <w:r w:rsidR="00A71ADA" w:rsidRPr="000D3904">
        <w:rPr>
          <w:b w:val="0"/>
          <w:bCs w:val="0"/>
          <w:szCs w:val="24"/>
        </w:rPr>
        <w:t>AVdd</w:t>
      </w:r>
      <w:proofErr w:type="spellEnd"/>
      <w:r w:rsidR="00A71ADA" w:rsidRPr="000D3904">
        <w:rPr>
          <w:b w:val="0"/>
          <w:bCs w:val="0"/>
          <w:szCs w:val="24"/>
        </w:rPr>
        <w:t xml:space="preserve"> and </w:t>
      </w:r>
      <w:proofErr w:type="spellStart"/>
      <w:r w:rsidR="00A71ADA" w:rsidRPr="000D3904">
        <w:rPr>
          <w:b w:val="0"/>
          <w:bCs w:val="0"/>
          <w:szCs w:val="24"/>
        </w:rPr>
        <w:t>AGnd</w:t>
      </w:r>
      <w:proofErr w:type="spellEnd"/>
      <w:r w:rsidR="00A71ADA" w:rsidRPr="000D3904">
        <w:rPr>
          <w:b w:val="0"/>
          <w:bCs w:val="0"/>
          <w:szCs w:val="24"/>
        </w:rPr>
        <w:t xml:space="preserve"> planes in the vicin</w:t>
      </w:r>
      <w:r w:rsidR="00A71ADA" w:rsidRPr="000D3904">
        <w:rPr>
          <w:b w:val="0"/>
          <w:bCs w:val="0"/>
          <w:szCs w:val="24"/>
        </w:rPr>
        <w:t>i</w:t>
      </w:r>
      <w:r w:rsidR="00A71ADA" w:rsidRPr="000D3904">
        <w:rPr>
          <w:b w:val="0"/>
          <w:bCs w:val="0"/>
          <w:szCs w:val="24"/>
        </w:rPr>
        <w:t>ty of the VMM and the placement and value of bypass capacitors between them.</w:t>
      </w:r>
      <w:r w:rsidR="00A71ADA" w:rsidRPr="000D087B">
        <w:rPr>
          <w:szCs w:val="24"/>
        </w:rPr>
        <w:t xml:space="preserve"> </w:t>
      </w:r>
    </w:p>
    <w:p w14:paraId="39BBD66C" w14:textId="77777777" w:rsidR="00AB657D" w:rsidRPr="00DC5CF1" w:rsidRDefault="00A71ADA" w:rsidP="008B7196">
      <w:pPr>
        <w:pStyle w:val="Heading4"/>
        <w:keepNext w:val="0"/>
        <w:numPr>
          <w:ilvl w:val="0"/>
          <w:numId w:val="0"/>
        </w:numPr>
        <w:jc w:val="both"/>
        <w:rPr>
          <w:b w:val="0"/>
          <w:i w:val="0"/>
          <w:szCs w:val="24"/>
        </w:rPr>
      </w:pPr>
      <w:r w:rsidRPr="00A71ADA">
        <w:t>Guideline</w:t>
      </w:r>
      <w:r w:rsidR="00B3557F">
        <w:t xml:space="preserve"> 2:</w:t>
      </w:r>
      <w:r w:rsidR="000D3904">
        <w:rPr>
          <w:b w:val="0"/>
          <w:bCs w:val="0"/>
          <w:szCs w:val="24"/>
        </w:rPr>
        <w:t xml:space="preserve"> </w:t>
      </w:r>
      <w:r w:rsidR="00AB657D" w:rsidRPr="000D3904">
        <w:rPr>
          <w:b w:val="0"/>
          <w:bCs w:val="0"/>
          <w:szCs w:val="24"/>
        </w:rPr>
        <w:t>Power conversion</w:t>
      </w:r>
      <w:r w:rsidR="0049363D" w:rsidRPr="000D3904">
        <w:rPr>
          <w:b w:val="0"/>
          <w:bCs w:val="0"/>
          <w:szCs w:val="24"/>
        </w:rPr>
        <w:t xml:space="preserve"> (DC-DC conversion)</w:t>
      </w:r>
      <w:r w:rsidRPr="000D3904">
        <w:rPr>
          <w:b w:val="0"/>
          <w:bCs w:val="0"/>
          <w:szCs w:val="24"/>
        </w:rPr>
        <w:t xml:space="preserve"> from bulk </w:t>
      </w:r>
      <w:r w:rsidR="00356D1B">
        <w:rPr>
          <w:b w:val="0"/>
          <w:bCs w:val="0"/>
          <w:szCs w:val="24"/>
        </w:rPr>
        <w:t>DC</w:t>
      </w:r>
      <w:r w:rsidRPr="000D3904">
        <w:rPr>
          <w:b w:val="0"/>
          <w:bCs w:val="0"/>
          <w:szCs w:val="24"/>
        </w:rPr>
        <w:t xml:space="preserve"> supplies to </w:t>
      </w:r>
      <w:proofErr w:type="spellStart"/>
      <w:r w:rsidRPr="000D3904">
        <w:rPr>
          <w:b w:val="0"/>
          <w:bCs w:val="0"/>
          <w:szCs w:val="24"/>
        </w:rPr>
        <w:t>AVdd</w:t>
      </w:r>
      <w:proofErr w:type="spellEnd"/>
      <w:r w:rsidRPr="000D3904">
        <w:rPr>
          <w:b w:val="0"/>
          <w:bCs w:val="0"/>
          <w:szCs w:val="24"/>
        </w:rPr>
        <w:t xml:space="preserve"> must be done with great care to minimize all power supply ripple and other noise. Any such noise or ri</w:t>
      </w:r>
      <w:r w:rsidRPr="000D3904">
        <w:rPr>
          <w:b w:val="0"/>
          <w:bCs w:val="0"/>
          <w:szCs w:val="24"/>
        </w:rPr>
        <w:t>p</w:t>
      </w:r>
      <w:r w:rsidRPr="000D3904">
        <w:rPr>
          <w:b w:val="0"/>
          <w:bCs w:val="0"/>
          <w:szCs w:val="24"/>
        </w:rPr>
        <w:t xml:space="preserve">ple will </w:t>
      </w:r>
      <w:r w:rsidR="0049363D" w:rsidRPr="000D3904">
        <w:rPr>
          <w:b w:val="0"/>
          <w:bCs w:val="0"/>
          <w:szCs w:val="24"/>
        </w:rPr>
        <w:t xml:space="preserve">readily </w:t>
      </w:r>
      <w:r w:rsidRPr="000D3904">
        <w:rPr>
          <w:b w:val="0"/>
          <w:bCs w:val="0"/>
          <w:szCs w:val="24"/>
        </w:rPr>
        <w:t>couple into the ASIC inputs and degrade detector performance.</w:t>
      </w:r>
      <w:r w:rsidR="002004B0">
        <w:rPr>
          <w:szCs w:val="24"/>
        </w:rPr>
        <w:t xml:space="preserve"> </w:t>
      </w:r>
      <w:r w:rsidR="00DC5CF1" w:rsidRPr="00DC5CF1">
        <w:rPr>
          <w:b w:val="0"/>
          <w:szCs w:val="24"/>
        </w:rPr>
        <w:t>Significant atte</w:t>
      </w:r>
      <w:r w:rsidR="00DC5CF1" w:rsidRPr="00DC5CF1">
        <w:rPr>
          <w:b w:val="0"/>
          <w:szCs w:val="24"/>
        </w:rPr>
        <w:t>n</w:t>
      </w:r>
      <w:r w:rsidR="00DC5CF1" w:rsidRPr="00DC5CF1">
        <w:rPr>
          <w:b w:val="0"/>
          <w:szCs w:val="24"/>
        </w:rPr>
        <w:t xml:space="preserve">tion must be paid to adequate bypassing of </w:t>
      </w:r>
      <w:proofErr w:type="spellStart"/>
      <w:r w:rsidR="00DC5CF1" w:rsidRPr="00DC5CF1">
        <w:rPr>
          <w:b w:val="0"/>
          <w:szCs w:val="24"/>
        </w:rPr>
        <w:t>AVdd</w:t>
      </w:r>
      <w:proofErr w:type="spellEnd"/>
      <w:r w:rsidR="00DC5CF1" w:rsidRPr="00DC5CF1">
        <w:rPr>
          <w:b w:val="0"/>
          <w:szCs w:val="24"/>
        </w:rPr>
        <w:t xml:space="preserve"> to </w:t>
      </w:r>
      <w:proofErr w:type="spellStart"/>
      <w:r w:rsidR="00DC5CF1" w:rsidRPr="00DC5CF1">
        <w:rPr>
          <w:b w:val="0"/>
          <w:szCs w:val="24"/>
        </w:rPr>
        <w:t>AGnd</w:t>
      </w:r>
      <w:proofErr w:type="spellEnd"/>
    </w:p>
    <w:p w14:paraId="761DB443" w14:textId="77777777" w:rsidR="00A64C44" w:rsidRDefault="00A64C44" w:rsidP="006C36CD">
      <w:pPr>
        <w:pStyle w:val="Heading2"/>
      </w:pPr>
      <w:bookmarkStart w:id="6" w:name="_Toc302305363"/>
      <w:r>
        <w:lastRenderedPageBreak/>
        <w:t>Impedance matching</w:t>
      </w:r>
      <w:bookmarkEnd w:id="6"/>
    </w:p>
    <w:p w14:paraId="6C997608" w14:textId="77777777" w:rsidR="00A64C44" w:rsidRDefault="00A64C44" w:rsidP="006C36CD">
      <w:pPr>
        <w:jc w:val="both"/>
      </w:pPr>
      <w:r>
        <w:t>In some cases in which signals are transported to Front End Boards on fairly long printed circuit board traces, it may be desirable to match thos</w:t>
      </w:r>
      <w:r w:rsidR="00B44BA7">
        <w:t>e traces to the expected inp</w:t>
      </w:r>
      <w:r>
        <w:t xml:space="preserve">ut impedance of the amplifiers. Depending on VMM settings, that impedance is expected to be </w:t>
      </w:r>
      <w:r w:rsidR="0090381E">
        <w:t>between</w:t>
      </w:r>
      <w:r w:rsidR="0090381E" w:rsidRPr="00B44BA7">
        <w:rPr>
          <w:vertAlign w:val="superscript"/>
        </w:rPr>
        <w:t xml:space="preserve"> [</w:t>
      </w:r>
      <w:r>
        <w:rPr>
          <w:rStyle w:val="FootnoteReference"/>
        </w:rPr>
        <w:footnoteReference w:id="5"/>
      </w:r>
      <w:r w:rsidRPr="00B44BA7">
        <w:rPr>
          <w:vertAlign w:val="superscript"/>
        </w:rPr>
        <w:t>]</w:t>
      </w:r>
      <w:r>
        <w:t xml:space="preserve"> 50</w:t>
      </w:r>
      <w:r w:rsidRPr="00B44BA7">
        <w:rPr>
          <w:rFonts w:ascii="Symbol" w:hAnsi="Symbol"/>
        </w:rPr>
        <w:t></w:t>
      </w:r>
      <w:r w:rsidR="0090381E">
        <w:t xml:space="preserve"> and</w:t>
      </w:r>
      <w:r>
        <w:t xml:space="preserve"> 75</w:t>
      </w:r>
      <w:r w:rsidRPr="00B44BA7">
        <w:rPr>
          <w:rFonts w:ascii="Symbol" w:hAnsi="Symbol"/>
        </w:rPr>
        <w:t></w:t>
      </w:r>
      <w:r>
        <w:t>. In addition, all front end boards provide an input protection network which includes two 10</w:t>
      </w:r>
      <w:r w:rsidRPr="00B44BA7">
        <w:rPr>
          <w:rFonts w:ascii="Symbol" w:hAnsi="Symbol"/>
        </w:rPr>
        <w:t></w:t>
      </w:r>
      <w:r w:rsidRPr="00B44BA7">
        <w:rPr>
          <w:rFonts w:ascii="Symbol" w:hAnsi="Symbol"/>
        </w:rPr>
        <w:t></w:t>
      </w:r>
      <w:r>
        <w:t xml:space="preserve"> resistors connected in series, for </w:t>
      </w:r>
      <w:proofErr w:type="gramStart"/>
      <w:r>
        <w:t>a total</w:t>
      </w:r>
      <w:proofErr w:type="gramEnd"/>
      <w:r>
        <w:t xml:space="preserve"> expected input impedance between 70</w:t>
      </w:r>
      <w:r w:rsidRPr="00B44BA7">
        <w:rPr>
          <w:rFonts w:ascii="Symbol" w:hAnsi="Symbol"/>
        </w:rPr>
        <w:t></w:t>
      </w:r>
      <w:r w:rsidRPr="00B44BA7">
        <w:rPr>
          <w:rFonts w:ascii="Symbol" w:hAnsi="Symbol"/>
        </w:rPr>
        <w:t></w:t>
      </w:r>
      <w:r>
        <w:t xml:space="preserve"> </w:t>
      </w:r>
      <w:r w:rsidR="009A3555">
        <w:t>and 95</w:t>
      </w:r>
      <w:r w:rsidRPr="00B44BA7">
        <w:rPr>
          <w:rFonts w:ascii="Symbol" w:hAnsi="Symbol"/>
        </w:rPr>
        <w:t></w:t>
      </w:r>
      <w:r w:rsidRPr="00B44BA7">
        <w:rPr>
          <w:rFonts w:ascii="Symbol" w:hAnsi="Symbol"/>
        </w:rPr>
        <w:t></w:t>
      </w:r>
      <w:r>
        <w:t xml:space="preserve">. </w:t>
      </w:r>
    </w:p>
    <w:p w14:paraId="56520F4F" w14:textId="77777777" w:rsidR="00A64C44" w:rsidRPr="008A7D47" w:rsidRDefault="0035042E" w:rsidP="00D87FA2">
      <w:pPr>
        <w:pStyle w:val="Heading4"/>
        <w:numPr>
          <w:ilvl w:val="0"/>
          <w:numId w:val="0"/>
        </w:numPr>
        <w:jc w:val="both"/>
        <w:rPr>
          <w:i w:val="0"/>
        </w:rPr>
      </w:pPr>
      <w:r w:rsidRPr="0035042E">
        <w:t>Guideline</w:t>
      </w:r>
      <w:r w:rsidR="00B3557F">
        <w:t xml:space="preserve"> 3</w:t>
      </w:r>
      <w:r w:rsidR="00A64C44">
        <w:t xml:space="preserve">: </w:t>
      </w:r>
      <w:r w:rsidR="00A64C44" w:rsidRPr="0063645F">
        <w:rPr>
          <w:b w:val="0"/>
          <w:bCs w:val="0"/>
          <w:iCs w:val="0"/>
        </w:rPr>
        <w:t xml:space="preserve">When </w:t>
      </w:r>
      <w:r w:rsidRPr="0063645F">
        <w:rPr>
          <w:b w:val="0"/>
          <w:bCs w:val="0"/>
          <w:iCs w:val="0"/>
        </w:rPr>
        <w:t>impedance matching detector traces to Front End Boards, an impedance of approximately 80</w:t>
      </w:r>
      <w:r w:rsidRPr="0063645F">
        <w:rPr>
          <w:rFonts w:ascii="Symbol" w:hAnsi="Symbol"/>
          <w:b w:val="0"/>
          <w:bCs w:val="0"/>
          <w:iCs w:val="0"/>
        </w:rPr>
        <w:t></w:t>
      </w:r>
      <w:r w:rsidRPr="0063645F">
        <w:rPr>
          <w:rFonts w:ascii="Symbol" w:hAnsi="Symbol"/>
          <w:b w:val="0"/>
          <w:bCs w:val="0"/>
          <w:iCs w:val="0"/>
        </w:rPr>
        <w:t></w:t>
      </w:r>
      <w:r w:rsidRPr="0063645F">
        <w:rPr>
          <w:b w:val="0"/>
          <w:bCs w:val="0"/>
          <w:iCs w:val="0"/>
        </w:rPr>
        <w:t>may be assumed.</w:t>
      </w:r>
      <w:r w:rsidRPr="008A7D47">
        <w:rPr>
          <w:i w:val="0"/>
        </w:rPr>
        <w:t xml:space="preserve"> </w:t>
      </w:r>
    </w:p>
    <w:p w14:paraId="25223406" w14:textId="7FF0B094" w:rsidR="00C817DD" w:rsidRDefault="00D309F8" w:rsidP="004F3D5A">
      <w:pPr>
        <w:pStyle w:val="Heading2"/>
        <w:spacing w:before="240"/>
      </w:pPr>
      <w:bookmarkStart w:id="7" w:name="_Toc302305364"/>
      <w:r>
        <w:t xml:space="preserve">Micromegas </w:t>
      </w:r>
      <w:r w:rsidR="00581999">
        <w:t>signal path</w:t>
      </w:r>
      <w:bookmarkEnd w:id="7"/>
    </w:p>
    <w:p w14:paraId="2C329A5B" w14:textId="77777777" w:rsidR="00D309F8" w:rsidRDefault="00D309F8" w:rsidP="004F3D5A">
      <w:pPr>
        <w:spacing w:after="360"/>
        <w:ind w:firstLine="357"/>
        <w:jc w:val="both"/>
      </w:pPr>
      <w:r>
        <w:t xml:space="preserve">Signal formation in the Micromegas consists of a rapid current source between the mesh and the readout strips. The avalanche in the amplification region deposits a clump of positive ions in the region close to the readout strips, which then drift back to the mesh forming a near-rectangular pulse of current. The intervening resistive strips have a small impact on signal size of order </w:t>
      </w:r>
      <w:r w:rsidR="0078200B">
        <w:t xml:space="preserve">10% - </w:t>
      </w:r>
      <w:r>
        <w:t xml:space="preserve">15% or so relative to the readout strips, but otherwise have little effect on signal shape. A block diagram is shown below. </w:t>
      </w:r>
      <w:r w:rsidR="00D433EF">
        <w:t>Signal flow and bypassing issues have been studied i</w:t>
      </w:r>
      <w:r w:rsidR="00D433EF">
        <w:t>n</w:t>
      </w:r>
      <w:r w:rsidR="00D433EF">
        <w:t>tensively for the model shown in the block diagram below</w:t>
      </w:r>
      <w:r w:rsidR="00356D1B">
        <w:t xml:space="preserve">, </w:t>
      </w:r>
      <w:r w:rsidR="004C0341">
        <w:fldChar w:fldCharType="begin"/>
      </w:r>
      <w:r w:rsidR="004C0341">
        <w:instrText xml:space="preserve"> REF _Ref400175617 \h  \* MERGEFORMAT </w:instrText>
      </w:r>
      <w:r w:rsidR="004C0341">
        <w:fldChar w:fldCharType="separate"/>
      </w:r>
      <w:r w:rsidR="00501EBE" w:rsidRPr="00501EBE">
        <w:t>Figure 1</w:t>
      </w:r>
      <w:r w:rsidR="004C0341">
        <w:fldChar w:fldCharType="end"/>
      </w:r>
      <w:r w:rsidR="00D433EF">
        <w:t xml:space="preserve">. </w:t>
      </w:r>
    </w:p>
    <w:p w14:paraId="2C58562C" w14:textId="77777777" w:rsidR="0078200B" w:rsidRDefault="003B011A" w:rsidP="0078200B">
      <w:pPr>
        <w:tabs>
          <w:tab w:val="left" w:pos="990"/>
        </w:tabs>
        <w:jc w:val="center"/>
      </w:pPr>
      <w:r>
        <w:rPr>
          <w:noProof/>
          <w:lang w:bidi="he-IL"/>
        </w:rPr>
        <w:drawing>
          <wp:inline distT="0" distB="0" distL="0" distR="0" wp14:anchorId="2FCA6168" wp14:editId="02079566">
            <wp:extent cx="5863868" cy="3133085"/>
            <wp:effectExtent l="19050" t="0" r="3532" b="0"/>
            <wp:docPr id="3" name="Picture 2" descr="MM-electr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lectrical.png"/>
                    <pic:cNvPicPr/>
                  </pic:nvPicPr>
                  <pic:blipFill>
                    <a:blip r:embed="rId10" cstate="print"/>
                    <a:stretch>
                      <a:fillRect/>
                    </a:stretch>
                  </pic:blipFill>
                  <pic:spPr>
                    <a:xfrm>
                      <a:off x="0" y="0"/>
                      <a:ext cx="5863868" cy="3133085"/>
                    </a:xfrm>
                    <a:prstGeom prst="rect">
                      <a:avLst/>
                    </a:prstGeom>
                  </pic:spPr>
                </pic:pic>
              </a:graphicData>
            </a:graphic>
          </wp:inline>
        </w:drawing>
      </w:r>
    </w:p>
    <w:p w14:paraId="53EEA9E7" w14:textId="169BE8CE" w:rsidR="00033F62" w:rsidRPr="00551B7F" w:rsidRDefault="00033F62" w:rsidP="004F3D5A">
      <w:pPr>
        <w:pStyle w:val="Caption"/>
        <w:spacing w:after="360"/>
        <w:jc w:val="center"/>
        <w:rPr>
          <w:color w:val="auto"/>
          <w:sz w:val="22"/>
          <w:szCs w:val="22"/>
        </w:rPr>
      </w:pPr>
      <w:bookmarkStart w:id="8" w:name="_Toc429059444"/>
      <w:r w:rsidRPr="00551B7F">
        <w:rPr>
          <w:color w:val="auto"/>
          <w:sz w:val="22"/>
          <w:szCs w:val="22"/>
        </w:rPr>
        <w:t xml:space="preserve">Figure </w:t>
      </w:r>
      <w:r w:rsidR="00C55D43" w:rsidRPr="00551B7F">
        <w:rPr>
          <w:color w:val="auto"/>
          <w:sz w:val="22"/>
          <w:szCs w:val="22"/>
        </w:rPr>
        <w:fldChar w:fldCharType="begin"/>
      </w:r>
      <w:r w:rsidRPr="00551B7F">
        <w:rPr>
          <w:color w:val="auto"/>
          <w:sz w:val="22"/>
          <w:szCs w:val="22"/>
        </w:rPr>
        <w:instrText xml:space="preserve"> SEQ Figure \* ARABIC </w:instrText>
      </w:r>
      <w:r w:rsidR="00C55D43" w:rsidRPr="00551B7F">
        <w:rPr>
          <w:color w:val="auto"/>
          <w:sz w:val="22"/>
          <w:szCs w:val="22"/>
        </w:rPr>
        <w:fldChar w:fldCharType="separate"/>
      </w:r>
      <w:r w:rsidR="002C23CD">
        <w:rPr>
          <w:noProof/>
          <w:color w:val="auto"/>
          <w:sz w:val="22"/>
          <w:szCs w:val="22"/>
        </w:rPr>
        <w:t>1</w:t>
      </w:r>
      <w:r w:rsidR="00C55D43" w:rsidRPr="00551B7F">
        <w:rPr>
          <w:color w:val="auto"/>
          <w:sz w:val="22"/>
          <w:szCs w:val="22"/>
        </w:rPr>
        <w:fldChar w:fldCharType="end"/>
      </w:r>
      <w:r w:rsidRPr="00551B7F">
        <w:rPr>
          <w:color w:val="auto"/>
          <w:sz w:val="22"/>
          <w:szCs w:val="22"/>
        </w:rPr>
        <w:t xml:space="preserve"> </w:t>
      </w:r>
      <w:r w:rsidR="002C1816">
        <w:rPr>
          <w:color w:val="auto"/>
          <w:sz w:val="22"/>
          <w:szCs w:val="22"/>
        </w:rPr>
        <w:t>:</w:t>
      </w:r>
      <w:r w:rsidRPr="00551B7F">
        <w:rPr>
          <w:color w:val="auto"/>
          <w:sz w:val="22"/>
          <w:szCs w:val="22"/>
        </w:rPr>
        <w:t xml:space="preserve"> Signal flow in Micromegas</w:t>
      </w:r>
      <w:bookmarkEnd w:id="8"/>
    </w:p>
    <w:p w14:paraId="05F8ED8B" w14:textId="77777777" w:rsidR="00E50F3B" w:rsidRDefault="0078200B" w:rsidP="003F0742">
      <w:pPr>
        <w:ind w:firstLine="360"/>
        <w:jc w:val="both"/>
        <w:rPr>
          <w:b/>
        </w:rPr>
      </w:pPr>
      <w:r>
        <w:lastRenderedPageBreak/>
        <w:t xml:space="preserve">Both mesh and Faraday enclosure </w:t>
      </w:r>
      <w:r w:rsidR="00BD109F">
        <w:t xml:space="preserve">(not shown) </w:t>
      </w:r>
      <w:r>
        <w:t xml:space="preserve">are tightly connected to Analog ground as shown above. Thus, the Micromegas pulse is seen as a current source which couples directly to the resistive strip and then </w:t>
      </w:r>
      <w:proofErr w:type="spellStart"/>
      <w:r>
        <w:t>capacitively</w:t>
      </w:r>
      <w:proofErr w:type="spellEnd"/>
      <w:r>
        <w:t xml:space="preserve"> to the readout strip, losing about 10%-15% of its charge in the process. The </w:t>
      </w:r>
      <w:r w:rsidR="009E7609">
        <w:t xml:space="preserve">rapid </w:t>
      </w:r>
      <w:r>
        <w:t>current pulse is returned to the mesh via the analog ground connection</w:t>
      </w:r>
      <w:r w:rsidR="00D433EF">
        <w:t xml:space="preserve"> as shown by the red elliptical arrow</w:t>
      </w:r>
      <w:r>
        <w:t xml:space="preserve">. The duration of this current pulse is of order 75ns – 100ns depending on the gas composition and applied voltage. </w:t>
      </w:r>
      <w:r w:rsidR="00BA67FC">
        <w:t xml:space="preserve">As the readout strips are DC coupled to the VMM inputs, they will acquire the potential of those amplifiers, which is of order half the </w:t>
      </w:r>
      <w:proofErr w:type="spellStart"/>
      <w:r w:rsidR="00BA67FC">
        <w:t>AVdd</w:t>
      </w:r>
      <w:proofErr w:type="spellEnd"/>
      <w:r w:rsidR="00BA67FC">
        <w:t xml:space="preserve"> supply voltage. They do not sit at DC ground potential. </w:t>
      </w:r>
    </w:p>
    <w:p w14:paraId="39BDB32E" w14:textId="77777777" w:rsidR="00B14BC2" w:rsidRDefault="00E50F3B" w:rsidP="003F0742">
      <w:pPr>
        <w:ind w:firstLine="360"/>
        <w:jc w:val="both"/>
      </w:pPr>
      <w:r>
        <w:t>The resistive strips</w:t>
      </w:r>
      <w:r w:rsidR="003B011A">
        <w:t xml:space="preserve"> are biased at a modest positive</w:t>
      </w:r>
      <w:r>
        <w:t xml:space="preserve"> value of high voltage and must be b</w:t>
      </w:r>
      <w:r>
        <w:t>y</w:t>
      </w:r>
      <w:r>
        <w:t xml:space="preserve">passed to prevent pickup. Ideally, the bypass capacitors should go to </w:t>
      </w:r>
      <w:proofErr w:type="spellStart"/>
      <w:r>
        <w:t>AVdd</w:t>
      </w:r>
      <w:proofErr w:type="spellEnd"/>
      <w:r>
        <w:t xml:space="preserve"> of the MMFE, but this is not practical. </w:t>
      </w:r>
      <w:r w:rsidR="00A143B8" w:rsidRPr="00BD109F">
        <w:t xml:space="preserve">They must therefore be tied to </w:t>
      </w:r>
      <w:proofErr w:type="spellStart"/>
      <w:r w:rsidR="00A143B8" w:rsidRPr="00BD109F">
        <w:t>AGnd</w:t>
      </w:r>
      <w:proofErr w:type="spellEnd"/>
      <w:r w:rsidR="00B14BC2">
        <w:t xml:space="preserve"> </w:t>
      </w:r>
      <w:r w:rsidR="00DE7339">
        <w:t>but through a high value resistor and not directly. The function of the resistor is to prevent</w:t>
      </w:r>
      <w:r w:rsidR="00B14BC2">
        <w:t xml:space="preserve"> gain loss at the ends of the readout strips. </w:t>
      </w:r>
      <w:r w:rsidR="00D03650">
        <w:t xml:space="preserve">In practice, the resistive strip itself extends beyond the active area of the detector, and thus can be viewed as constituting the decoupling resistor. </w:t>
      </w:r>
    </w:p>
    <w:p w14:paraId="3D8FC2B4" w14:textId="77777777" w:rsidR="005347FA" w:rsidRDefault="00E50F3B" w:rsidP="00F75726">
      <w:pPr>
        <w:pStyle w:val="Heading4"/>
        <w:numPr>
          <w:ilvl w:val="0"/>
          <w:numId w:val="0"/>
        </w:numPr>
      </w:pPr>
      <w:r w:rsidRPr="00E50F3B">
        <w:t>Policy</w:t>
      </w:r>
      <w:r w:rsidR="00B3557F">
        <w:t xml:space="preserve"> </w:t>
      </w:r>
      <w:r w:rsidR="00F75726">
        <w:t>7</w:t>
      </w:r>
      <w:r w:rsidR="00B3557F">
        <w:t>:</w:t>
      </w:r>
    </w:p>
    <w:p w14:paraId="4F2D48CF" w14:textId="77777777" w:rsidR="00691A2C" w:rsidRDefault="00E50F3B" w:rsidP="00691A2C">
      <w:pPr>
        <w:ind w:firstLine="360"/>
        <w:jc w:val="both"/>
        <w:rPr>
          <w:i/>
        </w:rPr>
      </w:pPr>
      <w:r w:rsidRPr="00E50F3B">
        <w:rPr>
          <w:b/>
        </w:rPr>
        <w:t xml:space="preserve"> </w:t>
      </w:r>
      <w:r w:rsidR="008B7EDA" w:rsidRPr="008B7EDA">
        <w:rPr>
          <w:i/>
        </w:rPr>
        <w:t>Bypass capacitors</w:t>
      </w:r>
      <w:r w:rsidR="00B14BC2">
        <w:rPr>
          <w:i/>
        </w:rPr>
        <w:t xml:space="preserve"> to </w:t>
      </w:r>
      <w:proofErr w:type="spellStart"/>
      <w:r w:rsidR="00B14BC2">
        <w:rPr>
          <w:i/>
        </w:rPr>
        <w:t>AGnd</w:t>
      </w:r>
      <w:proofErr w:type="spellEnd"/>
      <w:r w:rsidR="008B7EDA" w:rsidRPr="008B7EDA">
        <w:rPr>
          <w:i/>
        </w:rPr>
        <w:t xml:space="preserve"> </w:t>
      </w:r>
      <w:r w:rsidR="00F7320F">
        <w:rPr>
          <w:i/>
        </w:rPr>
        <w:t>should, in principle, be connected to the resistive strips through a high value resistor. However, as the resistive strip</w:t>
      </w:r>
      <w:r w:rsidR="008A7D47">
        <w:rPr>
          <w:i/>
        </w:rPr>
        <w:t>s</w:t>
      </w:r>
      <w:r w:rsidR="00F7320F">
        <w:rPr>
          <w:i/>
        </w:rPr>
        <w:t xml:space="preserve"> extend several mm beyond the active area of the detector, they can be considered to constitute the required decoupling resistor. Thus, no additional decoupling resistor is required. </w:t>
      </w:r>
    </w:p>
    <w:p w14:paraId="174F09BD" w14:textId="72F1F818" w:rsidR="00D67849" w:rsidRPr="00D67849" w:rsidRDefault="00D67849" w:rsidP="00691A2C">
      <w:pPr>
        <w:ind w:firstLine="360"/>
        <w:jc w:val="both"/>
      </w:pPr>
      <w:r>
        <w:t xml:space="preserve">Since all signal currents from the </w:t>
      </w:r>
      <w:r w:rsidR="00D84597">
        <w:t>Micromegas</w:t>
      </w:r>
      <w:r>
        <w:t xml:space="preserve"> readout strips return to the Analog Ground (mesh) of the chamber through a common connection (AGND), the following policy is critical. </w:t>
      </w:r>
    </w:p>
    <w:p w14:paraId="4E3557A6" w14:textId="77777777" w:rsidR="00D67849" w:rsidRDefault="00D67849" w:rsidP="00D67849">
      <w:pPr>
        <w:pStyle w:val="Heading4"/>
        <w:numPr>
          <w:ilvl w:val="0"/>
          <w:numId w:val="0"/>
        </w:numPr>
        <w:rPr>
          <w:i w:val="0"/>
        </w:rPr>
      </w:pPr>
      <w:r w:rsidRPr="00D67849">
        <w:t>Policy</w:t>
      </w:r>
      <w:r>
        <w:rPr>
          <w:i w:val="0"/>
        </w:rPr>
        <w:t xml:space="preserve"> 8:</w:t>
      </w:r>
    </w:p>
    <w:p w14:paraId="6F7059C9" w14:textId="77777777" w:rsidR="00D67849" w:rsidRDefault="00D67849" w:rsidP="00D67849">
      <w:pPr>
        <w:ind w:firstLine="360"/>
        <w:jc w:val="both"/>
        <w:rPr>
          <w:i/>
        </w:rPr>
      </w:pPr>
      <w:r>
        <w:tab/>
      </w:r>
      <w:r w:rsidRPr="00D67849">
        <w:rPr>
          <w:i/>
        </w:rPr>
        <w:t xml:space="preserve">The Analog Ground plane of the MMFE boards must connect to the Analog Ground plane of the Micromegas chamber via a zero resistance low inductance connection. </w:t>
      </w:r>
    </w:p>
    <w:p w14:paraId="44317618" w14:textId="77777777" w:rsidR="00D67849" w:rsidRPr="00D67849" w:rsidRDefault="00D67849" w:rsidP="00D67849">
      <w:pPr>
        <w:ind w:firstLine="360"/>
        <w:rPr>
          <w:i/>
        </w:rPr>
      </w:pPr>
    </w:p>
    <w:p w14:paraId="388C5D26" w14:textId="77777777" w:rsidR="00D67849" w:rsidRDefault="00D67849" w:rsidP="00691A2C">
      <w:pPr>
        <w:ind w:firstLine="360"/>
        <w:jc w:val="both"/>
        <w:rPr>
          <w:rFonts w:asciiTheme="majorHAnsi" w:eastAsiaTheme="majorEastAsia" w:hAnsiTheme="majorHAnsi" w:cstheme="majorBidi"/>
          <w:b/>
          <w:bCs/>
          <w:color w:val="000000" w:themeColor="text1"/>
          <w:sz w:val="26"/>
          <w:szCs w:val="26"/>
        </w:rPr>
      </w:pPr>
    </w:p>
    <w:p w14:paraId="7BDE39E4" w14:textId="30D73069" w:rsidR="00691A2C" w:rsidRDefault="00691A2C" w:rsidP="00691A2C">
      <w:pPr>
        <w:pStyle w:val="Heading2"/>
      </w:pPr>
      <w:bookmarkStart w:id="9" w:name="_Toc302305365"/>
      <w:proofErr w:type="gramStart"/>
      <w:r>
        <w:lastRenderedPageBreak/>
        <w:t>sTGC</w:t>
      </w:r>
      <w:proofErr w:type="gramEnd"/>
      <w:r>
        <w:t xml:space="preserve"> </w:t>
      </w:r>
      <w:r w:rsidR="00581999">
        <w:t>signal paths</w:t>
      </w:r>
      <w:bookmarkEnd w:id="9"/>
    </w:p>
    <w:p w14:paraId="175FDDC9" w14:textId="77777777" w:rsidR="00691A2C" w:rsidRDefault="00691A2C" w:rsidP="006E4C2A">
      <w:pPr>
        <w:keepNext/>
      </w:pPr>
      <w:r>
        <w:t xml:space="preserve">A cross-sectional diagram of </w:t>
      </w:r>
      <w:proofErr w:type="gramStart"/>
      <w:r>
        <w:t>an</w:t>
      </w:r>
      <w:proofErr w:type="gramEnd"/>
      <w:r>
        <w:t xml:space="preserve"> sTGC chamber is shown below, </w:t>
      </w:r>
      <w:r w:rsidR="004C0341">
        <w:fldChar w:fldCharType="begin"/>
      </w:r>
      <w:r w:rsidR="004C0341">
        <w:instrText xml:space="preserve"> REF _Ref400189428 \h  \* MERGEFORMAT </w:instrText>
      </w:r>
      <w:r w:rsidR="004C0341">
        <w:fldChar w:fldCharType="separate"/>
      </w:r>
      <w:r w:rsidR="006E4C2A" w:rsidRPr="006E4C2A">
        <w:t>Figure 2</w:t>
      </w:r>
      <w:r w:rsidR="004C0341">
        <w:fldChar w:fldCharType="end"/>
      </w:r>
      <w:r w:rsidR="00C55D43">
        <w:fldChar w:fldCharType="begin"/>
      </w:r>
      <w:r w:rsidR="00024249">
        <w:instrText xml:space="preserve"> REF _Ref400175506 \h  \* MERGEFORMAT </w:instrText>
      </w:r>
      <w:r w:rsidR="00C55D43">
        <w:fldChar w:fldCharType="end"/>
      </w:r>
      <w:r>
        <w:t xml:space="preserve">. </w:t>
      </w:r>
      <w:r w:rsidR="00CC32CC">
        <w:t xml:space="preserve">The graphite layers are connected directly to the outer copper planes. </w:t>
      </w:r>
      <w:r w:rsidR="006A639A">
        <w:t xml:space="preserve">The </w:t>
      </w:r>
      <w:r w:rsidR="00CC32CC">
        <w:t>diagram is, of course, not to scale.</w:t>
      </w:r>
      <w:r>
        <w:t xml:space="preserve"> </w:t>
      </w:r>
    </w:p>
    <w:p w14:paraId="53CC2888" w14:textId="77777777" w:rsidR="00691A2C" w:rsidRDefault="00691A2C" w:rsidP="00691A2C">
      <w:pPr>
        <w:keepNext/>
        <w:jc w:val="center"/>
      </w:pPr>
      <w:r>
        <w:rPr>
          <w:noProof/>
          <w:lang w:bidi="he-IL"/>
        </w:rPr>
        <w:drawing>
          <wp:inline distT="0" distB="0" distL="0" distR="0" wp14:anchorId="77FB0986" wp14:editId="71C25CC4">
            <wp:extent cx="5968710" cy="3884850"/>
            <wp:effectExtent l="0" t="0" r="0" b="1905"/>
            <wp:docPr id="2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iver\Documents\ATLAS\Grounding\LL_sTGC_crossection_V05.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968710" cy="3884850"/>
                    </a:xfrm>
                    <a:prstGeom prst="rect">
                      <a:avLst/>
                    </a:prstGeom>
                    <a:noFill/>
                    <a:ln w="9525">
                      <a:noFill/>
                      <a:miter lim="800000"/>
                      <a:headEnd/>
                      <a:tailEnd/>
                    </a:ln>
                  </pic:spPr>
                </pic:pic>
              </a:graphicData>
            </a:graphic>
          </wp:inline>
        </w:drawing>
      </w:r>
    </w:p>
    <w:p w14:paraId="5A3BD24E" w14:textId="66DF22FD" w:rsidR="00691A2C" w:rsidRPr="00551B7F" w:rsidRDefault="00691A2C" w:rsidP="00691A2C">
      <w:pPr>
        <w:pStyle w:val="Caption"/>
        <w:jc w:val="center"/>
        <w:rPr>
          <w:color w:val="auto"/>
          <w:sz w:val="22"/>
          <w:szCs w:val="22"/>
        </w:rPr>
      </w:pPr>
      <w:bookmarkStart w:id="10" w:name="_Toc429059445"/>
      <w:r w:rsidRPr="00551B7F">
        <w:rPr>
          <w:color w:val="auto"/>
          <w:sz w:val="22"/>
          <w:szCs w:val="22"/>
        </w:rPr>
        <w:t xml:space="preserve">Figure </w:t>
      </w:r>
      <w:r w:rsidR="00C55D43" w:rsidRPr="00551B7F">
        <w:rPr>
          <w:color w:val="auto"/>
          <w:sz w:val="22"/>
          <w:szCs w:val="22"/>
        </w:rPr>
        <w:fldChar w:fldCharType="begin"/>
      </w:r>
      <w:r w:rsidRPr="00551B7F">
        <w:rPr>
          <w:color w:val="auto"/>
          <w:sz w:val="22"/>
          <w:szCs w:val="22"/>
        </w:rPr>
        <w:instrText xml:space="preserve"> SEQ Figure \* ARABIC </w:instrText>
      </w:r>
      <w:r w:rsidR="00C55D43" w:rsidRPr="00551B7F">
        <w:rPr>
          <w:color w:val="auto"/>
          <w:sz w:val="22"/>
          <w:szCs w:val="22"/>
        </w:rPr>
        <w:fldChar w:fldCharType="separate"/>
      </w:r>
      <w:r w:rsidR="002C23CD">
        <w:rPr>
          <w:noProof/>
          <w:color w:val="auto"/>
          <w:sz w:val="22"/>
          <w:szCs w:val="22"/>
        </w:rPr>
        <w:t>2</w:t>
      </w:r>
      <w:r w:rsidR="00C55D43" w:rsidRPr="00551B7F">
        <w:rPr>
          <w:color w:val="auto"/>
          <w:sz w:val="22"/>
          <w:szCs w:val="22"/>
        </w:rPr>
        <w:fldChar w:fldCharType="end"/>
      </w:r>
      <w:r w:rsidRPr="00551B7F">
        <w:rPr>
          <w:color w:val="auto"/>
          <w:sz w:val="22"/>
          <w:szCs w:val="22"/>
        </w:rPr>
        <w:t xml:space="preserve"> </w:t>
      </w:r>
      <w:r w:rsidR="002C1816">
        <w:rPr>
          <w:color w:val="auto"/>
          <w:sz w:val="22"/>
          <w:szCs w:val="22"/>
        </w:rPr>
        <w:t>:</w:t>
      </w:r>
      <w:r w:rsidRPr="00551B7F">
        <w:rPr>
          <w:color w:val="auto"/>
          <w:sz w:val="22"/>
          <w:szCs w:val="22"/>
        </w:rPr>
        <w:t xml:space="preserve"> Cross</w:t>
      </w:r>
      <w:r>
        <w:rPr>
          <w:color w:val="auto"/>
          <w:sz w:val="22"/>
          <w:szCs w:val="22"/>
        </w:rPr>
        <w:t>-</w:t>
      </w:r>
      <w:r w:rsidRPr="00551B7F">
        <w:rPr>
          <w:color w:val="auto"/>
          <w:sz w:val="22"/>
          <w:szCs w:val="22"/>
        </w:rPr>
        <w:t>section of sTGC technology</w:t>
      </w:r>
      <w:bookmarkEnd w:id="10"/>
    </w:p>
    <w:p w14:paraId="43FFDF90" w14:textId="0AA586F2" w:rsidR="00691A2C" w:rsidRDefault="00691A2C" w:rsidP="006E4C2A">
      <w:pPr>
        <w:ind w:firstLine="360"/>
        <w:jc w:val="both"/>
      </w:pPr>
      <w:r>
        <w:t>From this diagram, we can extract a simplified electrical model</w:t>
      </w:r>
      <w:r w:rsidR="00CC32CC">
        <w:t xml:space="preserve">, </w:t>
      </w:r>
      <w:r w:rsidR="00C55D43">
        <w:fldChar w:fldCharType="begin"/>
      </w:r>
      <w:r w:rsidR="006E4C2A">
        <w:instrText xml:space="preserve"> REF _Ref400188946 \h </w:instrText>
      </w:r>
      <w:r w:rsidR="0078591F">
        <w:instrText xml:space="preserve"> \* MERGEFORMAT </w:instrText>
      </w:r>
      <w:r w:rsidR="00C55D43">
        <w:fldChar w:fldCharType="separate"/>
      </w:r>
      <w:r w:rsidR="00A75516" w:rsidRPr="0078591F">
        <w:t>Figure 3</w:t>
      </w:r>
      <w:r w:rsidR="00C55D43">
        <w:fldChar w:fldCharType="end"/>
      </w:r>
      <w:r w:rsidR="00CC32CC">
        <w:t xml:space="preserve"> below, as</w:t>
      </w:r>
      <w:r>
        <w:t xml:space="preserve"> was done for the Micromegas (See </w:t>
      </w:r>
      <w:r w:rsidR="004C0341">
        <w:fldChar w:fldCharType="begin"/>
      </w:r>
      <w:r w:rsidR="004C0341">
        <w:instrText xml:space="preserve"> REF _Ref400175617 \h  \* MERGEFORMAT </w:instrText>
      </w:r>
      <w:r w:rsidR="004C0341">
        <w:fldChar w:fldCharType="separate"/>
      </w:r>
      <w:r w:rsidR="00A75516" w:rsidRPr="00A75516">
        <w:t>Figure 1</w:t>
      </w:r>
      <w:r w:rsidR="004C0341">
        <w:fldChar w:fldCharType="end"/>
      </w:r>
      <w:r>
        <w:t>)</w:t>
      </w:r>
      <w:r w:rsidR="00CC32CC">
        <w:t>, where</w:t>
      </w:r>
      <w:r>
        <w:t xml:space="preserve"> we indicate the signal current flows for each comp</w:t>
      </w:r>
      <w:r>
        <w:t>o</w:t>
      </w:r>
      <w:r>
        <w:t xml:space="preserve">nent of the detector; strips, pads, and wires. </w:t>
      </w:r>
    </w:p>
    <w:p w14:paraId="4A30805D" w14:textId="77777777" w:rsidR="00691A2C" w:rsidRDefault="00691A2C" w:rsidP="006E4C2A">
      <w:pPr>
        <w:keepNext/>
        <w:spacing w:after="120"/>
        <w:ind w:firstLine="357"/>
        <w:jc w:val="both"/>
      </w:pPr>
      <w:r>
        <w:t xml:space="preserve">In </w:t>
      </w:r>
      <w:r w:rsidR="004C0341">
        <w:fldChar w:fldCharType="begin"/>
      </w:r>
      <w:r w:rsidR="004C0341">
        <w:instrText xml:space="preserve"> REF _Ref400188946 \h  \* MERGEFORMAT </w:instrText>
      </w:r>
      <w:r w:rsidR="004C0341">
        <w:fldChar w:fldCharType="separate"/>
      </w:r>
      <w:r w:rsidR="006E4C2A" w:rsidRPr="006E4C2A">
        <w:t>Figure 3</w:t>
      </w:r>
      <w:r w:rsidR="004C0341">
        <w:fldChar w:fldCharType="end"/>
      </w:r>
      <w:r>
        <w:t>, below, the outer planes labeled “</w:t>
      </w:r>
      <w:proofErr w:type="spellStart"/>
      <w:r>
        <w:t>AGnd</w:t>
      </w:r>
      <w:proofErr w:type="spellEnd"/>
      <w:r>
        <w:t>” correspond to the outer copper layers in</w:t>
      </w:r>
      <w:r w:rsidR="006E4C2A">
        <w:t xml:space="preserve"> </w:t>
      </w:r>
      <w:r w:rsidR="004C0341">
        <w:fldChar w:fldCharType="begin"/>
      </w:r>
      <w:r w:rsidR="004C0341">
        <w:instrText xml:space="preserve"> REF _Ref400189428 \h  \* MERGEFORMAT </w:instrText>
      </w:r>
      <w:r w:rsidR="004C0341">
        <w:fldChar w:fldCharType="separate"/>
      </w:r>
      <w:r w:rsidR="006E4C2A" w:rsidRPr="006E4C2A">
        <w:t>Figure 2</w:t>
      </w:r>
      <w:r w:rsidR="004C0341">
        <w:fldChar w:fldCharType="end"/>
      </w:r>
      <w:r>
        <w:t xml:space="preserve">. </w:t>
      </w:r>
      <w:r w:rsidR="00DC5CF1">
        <w:t xml:space="preserve">For clarity, FR4 structures are not shown. </w:t>
      </w:r>
      <w:r>
        <w:t xml:space="preserve">As is clear from </w:t>
      </w:r>
      <w:r w:rsidR="004C0341">
        <w:fldChar w:fldCharType="begin"/>
      </w:r>
      <w:r w:rsidR="004C0341">
        <w:instrText xml:space="preserve"> REF _Ref400188946 \h  \* MERGEFORMAT </w:instrText>
      </w:r>
      <w:r w:rsidR="004C0341">
        <w:fldChar w:fldCharType="separate"/>
      </w:r>
      <w:r w:rsidR="006E4C2A" w:rsidRPr="006E4C2A">
        <w:t>Figure 3</w:t>
      </w:r>
      <w:r w:rsidR="004C0341">
        <w:fldChar w:fldCharType="end"/>
      </w:r>
      <w:r w:rsidR="006E4C2A">
        <w:t xml:space="preserve">, </w:t>
      </w:r>
      <w:r>
        <w:t xml:space="preserve">signal flow in the sTGC is considerably more complex than that in the Micromegas. Signal formation starts with positive ion drift resulting from avalanche near wire. This is indicated by a pair of current sources from wire which divide the wire current into two branches; the Pads and the Strips. Total signal current emanates from the </w:t>
      </w:r>
      <w:proofErr w:type="spellStart"/>
      <w:r>
        <w:t>AVdd</w:t>
      </w:r>
      <w:proofErr w:type="spellEnd"/>
      <w:r>
        <w:t xml:space="preserve"> supply of the wire VMM amplifiers. This can be consi</w:t>
      </w:r>
      <w:r>
        <w:t>d</w:t>
      </w:r>
      <w:r>
        <w:t xml:space="preserve">ered the same as the </w:t>
      </w:r>
      <w:proofErr w:type="spellStart"/>
      <w:r>
        <w:t>AGnd</w:t>
      </w:r>
      <w:proofErr w:type="spellEnd"/>
      <w:r>
        <w:t xml:space="preserve"> plane on that board, as the two are tightly </w:t>
      </w:r>
      <w:proofErr w:type="spellStart"/>
      <w:r>
        <w:t>capacitively</w:t>
      </w:r>
      <w:proofErr w:type="spellEnd"/>
      <w:r>
        <w:t xml:space="preserve"> coupled. Somewhat less than half that current is captured by the strip amplifiers with some lost to the r</w:t>
      </w:r>
      <w:r>
        <w:t>e</w:t>
      </w:r>
      <w:r>
        <w:t>sistive sheet and similarly for the pad amplifiers. Thus, on the time scale of amplifier charge co</w:t>
      </w:r>
      <w:r>
        <w:t>l</w:t>
      </w:r>
      <w:r>
        <w:t xml:space="preserve">lection, typically less than 100ns, signal current flows from </w:t>
      </w:r>
      <w:proofErr w:type="spellStart"/>
      <w:r>
        <w:t>AGnd</w:t>
      </w:r>
      <w:proofErr w:type="spellEnd"/>
      <w:r>
        <w:t xml:space="preserve"> (actually </w:t>
      </w:r>
      <w:proofErr w:type="spellStart"/>
      <w:r>
        <w:t>AVdd</w:t>
      </w:r>
      <w:proofErr w:type="spellEnd"/>
      <w:r>
        <w:t xml:space="preserve">) on the Wire/Pad board and somewhat less than half is returned to the same ground plane via the Pad </w:t>
      </w:r>
      <w:r>
        <w:lastRenderedPageBreak/>
        <w:t xml:space="preserve">amplifiers. The other major portion is integrated by the Strip amplifiers and returned to its ground plane, which then must travel back to the Wire/Pad ground plane. </w:t>
      </w:r>
    </w:p>
    <w:p w14:paraId="41B93C96" w14:textId="77777777" w:rsidR="004007AC" w:rsidRDefault="00D41B29" w:rsidP="00691A2C">
      <w:pPr>
        <w:ind w:firstLine="360"/>
        <w:jc w:val="both"/>
      </w:pPr>
      <w:r>
        <w:rPr>
          <w:noProof/>
          <w:lang w:bidi="he-IL"/>
        </w:rPr>
        <mc:AlternateContent>
          <mc:Choice Requires="wps">
            <w:drawing>
              <wp:anchor distT="0" distB="0" distL="114300" distR="114300" simplePos="0" relativeHeight="251666432" behindDoc="0" locked="0" layoutInCell="1" allowOverlap="1" wp14:anchorId="1BD3CADB" wp14:editId="2719E17E">
                <wp:simplePos x="0" y="0"/>
                <wp:positionH relativeFrom="column">
                  <wp:posOffset>-99695</wp:posOffset>
                </wp:positionH>
                <wp:positionV relativeFrom="paragraph">
                  <wp:posOffset>2078990</wp:posOffset>
                </wp:positionV>
                <wp:extent cx="6227445" cy="287655"/>
                <wp:effectExtent l="1905" t="0" r="6350" b="0"/>
                <wp:wrapTopAndBottom/>
                <wp:docPr id="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44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447C1" w14:textId="66760DCC" w:rsidR="00D84597" w:rsidRPr="00551B7F" w:rsidRDefault="00D84597" w:rsidP="00691A2C">
                            <w:pPr>
                              <w:pStyle w:val="Caption"/>
                              <w:jc w:val="center"/>
                              <w:rPr>
                                <w:color w:val="auto"/>
                                <w:sz w:val="22"/>
                                <w:szCs w:val="22"/>
                              </w:rPr>
                            </w:pPr>
                            <w:bookmarkStart w:id="11" w:name="_Ref400188946"/>
                            <w:bookmarkStart w:id="12" w:name="_Toc401216911"/>
                            <w:bookmarkStart w:id="13" w:name="_Toc429058870"/>
                            <w:bookmarkStart w:id="14" w:name="_Toc429058937"/>
                            <w:bookmarkStart w:id="15" w:name="_Toc429058957"/>
                            <w:bookmarkStart w:id="16" w:name="_Toc429059446"/>
                            <w:r w:rsidRPr="00551B7F">
                              <w:rPr>
                                <w:color w:val="auto"/>
                                <w:sz w:val="22"/>
                                <w:szCs w:val="22"/>
                              </w:rPr>
                              <w:t xml:space="preserve">Figure </w:t>
                            </w:r>
                            <w:r w:rsidRPr="00551B7F">
                              <w:rPr>
                                <w:color w:val="auto"/>
                                <w:sz w:val="22"/>
                                <w:szCs w:val="22"/>
                              </w:rPr>
                              <w:fldChar w:fldCharType="begin"/>
                            </w:r>
                            <w:r w:rsidRPr="00551B7F">
                              <w:rPr>
                                <w:color w:val="auto"/>
                                <w:sz w:val="22"/>
                                <w:szCs w:val="22"/>
                              </w:rPr>
                              <w:instrText xml:space="preserve"> SEQ Figure \* ARABIC </w:instrText>
                            </w:r>
                            <w:r w:rsidRPr="00551B7F">
                              <w:rPr>
                                <w:color w:val="auto"/>
                                <w:sz w:val="22"/>
                                <w:szCs w:val="22"/>
                              </w:rPr>
                              <w:fldChar w:fldCharType="separate"/>
                            </w:r>
                            <w:r>
                              <w:rPr>
                                <w:noProof/>
                                <w:color w:val="auto"/>
                                <w:sz w:val="22"/>
                                <w:szCs w:val="22"/>
                              </w:rPr>
                              <w:t>3</w:t>
                            </w:r>
                            <w:r w:rsidRPr="00551B7F">
                              <w:rPr>
                                <w:color w:val="auto"/>
                                <w:sz w:val="22"/>
                                <w:szCs w:val="22"/>
                              </w:rPr>
                              <w:fldChar w:fldCharType="end"/>
                            </w:r>
                            <w:bookmarkEnd w:id="11"/>
                            <w:r>
                              <w:rPr>
                                <w:color w:val="auto"/>
                                <w:sz w:val="22"/>
                                <w:szCs w:val="22"/>
                              </w:rPr>
                              <w:t xml:space="preserve"> : Signal c</w:t>
                            </w:r>
                            <w:r w:rsidRPr="00551B7F">
                              <w:rPr>
                                <w:color w:val="auto"/>
                                <w:sz w:val="22"/>
                                <w:szCs w:val="22"/>
                              </w:rPr>
                              <w:t>urrent flow in sTGC</w:t>
                            </w:r>
                            <w:bookmarkEnd w:id="12"/>
                            <w:bookmarkEnd w:id="13"/>
                            <w:bookmarkEnd w:id="14"/>
                            <w:bookmarkEnd w:id="15"/>
                            <w:bookmarkEnd w:id="1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4" o:spid="_x0000_s1026" type="#_x0000_t202" style="position:absolute;left:0;text-align:left;margin-left:-7.85pt;margin-top:163.7pt;width:490.35pt;height:2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" stroked="f">
                <v:textbox style="mso-fit-shape-to-text:t" inset="0,0,0,0">
                  <w:txbxContent>
                    <w:p w14:paraId="0FB447C1" w14:textId="66760DCC" w:rsidR="00D84597" w:rsidRPr="00551B7F" w:rsidRDefault="00D84597" w:rsidP="00691A2C">
                      <w:pPr>
                        <w:pStyle w:val="Caption"/>
                        <w:jc w:val="center"/>
                        <w:rPr>
                          <w:color w:val="auto"/>
                          <w:sz w:val="22"/>
                          <w:szCs w:val="22"/>
                        </w:rPr>
                      </w:pPr>
                      <w:bookmarkStart w:id="17" w:name="_Ref400188946"/>
                      <w:bookmarkStart w:id="18" w:name="_Toc401216911"/>
                      <w:bookmarkStart w:id="19" w:name="_Toc429058870"/>
                      <w:bookmarkStart w:id="20" w:name="_Toc429058937"/>
                      <w:bookmarkStart w:id="21" w:name="_Toc429058957"/>
                      <w:bookmarkStart w:id="22" w:name="_Toc429059446"/>
                      <w:r w:rsidRPr="00551B7F">
                        <w:rPr>
                          <w:color w:val="auto"/>
                          <w:sz w:val="22"/>
                          <w:szCs w:val="22"/>
                        </w:rPr>
                        <w:t xml:space="preserve">Figure </w:t>
                      </w:r>
                      <w:r w:rsidRPr="00551B7F">
                        <w:rPr>
                          <w:color w:val="auto"/>
                          <w:sz w:val="22"/>
                          <w:szCs w:val="22"/>
                        </w:rPr>
                        <w:fldChar w:fldCharType="begin"/>
                      </w:r>
                      <w:r w:rsidRPr="00551B7F">
                        <w:rPr>
                          <w:color w:val="auto"/>
                          <w:sz w:val="22"/>
                          <w:szCs w:val="22"/>
                        </w:rPr>
                        <w:instrText xml:space="preserve"> SEQ Figure \* ARABIC </w:instrText>
                      </w:r>
                      <w:r w:rsidRPr="00551B7F">
                        <w:rPr>
                          <w:color w:val="auto"/>
                          <w:sz w:val="22"/>
                          <w:szCs w:val="22"/>
                        </w:rPr>
                        <w:fldChar w:fldCharType="separate"/>
                      </w:r>
                      <w:r>
                        <w:rPr>
                          <w:noProof/>
                          <w:color w:val="auto"/>
                          <w:sz w:val="22"/>
                          <w:szCs w:val="22"/>
                        </w:rPr>
                        <w:t>3</w:t>
                      </w:r>
                      <w:r w:rsidRPr="00551B7F">
                        <w:rPr>
                          <w:color w:val="auto"/>
                          <w:sz w:val="22"/>
                          <w:szCs w:val="22"/>
                        </w:rPr>
                        <w:fldChar w:fldCharType="end"/>
                      </w:r>
                      <w:bookmarkEnd w:id="17"/>
                      <w:r>
                        <w:rPr>
                          <w:color w:val="auto"/>
                          <w:sz w:val="22"/>
                          <w:szCs w:val="22"/>
                        </w:rPr>
                        <w:t xml:space="preserve"> : Signal c</w:t>
                      </w:r>
                      <w:r w:rsidRPr="00551B7F">
                        <w:rPr>
                          <w:color w:val="auto"/>
                          <w:sz w:val="22"/>
                          <w:szCs w:val="22"/>
                        </w:rPr>
                        <w:t>urrent flow in sTGC</w:t>
                      </w:r>
                      <w:bookmarkEnd w:id="18"/>
                      <w:bookmarkEnd w:id="19"/>
                      <w:bookmarkEnd w:id="20"/>
                      <w:bookmarkEnd w:id="21"/>
                      <w:bookmarkEnd w:id="22"/>
                    </w:p>
                  </w:txbxContent>
                </v:textbox>
                <w10:wrap type="topAndBottom"/>
              </v:shape>
            </w:pict>
          </mc:Fallback>
        </mc:AlternateContent>
      </w:r>
      <w:r w:rsidR="00691A2C">
        <w:rPr>
          <w:noProof/>
          <w:lang w:bidi="he-IL"/>
        </w:rPr>
        <w:drawing>
          <wp:anchor distT="0" distB="0" distL="114300" distR="114300" simplePos="0" relativeHeight="251665408" behindDoc="0" locked="0" layoutInCell="1" allowOverlap="0" wp14:anchorId="26EC5F83" wp14:editId="5518FC08">
            <wp:simplePos x="0" y="0"/>
            <wp:positionH relativeFrom="column">
              <wp:align>center</wp:align>
            </wp:positionH>
            <wp:positionV relativeFrom="topMargin">
              <wp:posOffset>900430</wp:posOffset>
            </wp:positionV>
            <wp:extent cx="6228000" cy="2628000"/>
            <wp:effectExtent l="0" t="0" r="0" b="0"/>
            <wp:wrapTopAndBottom/>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28000" cy="2628000"/>
                    </a:xfrm>
                    <a:prstGeom prst="rect">
                      <a:avLst/>
                    </a:prstGeom>
                    <a:noFill/>
                  </pic:spPr>
                </pic:pic>
              </a:graphicData>
            </a:graphic>
          </wp:anchor>
        </w:drawing>
      </w:r>
      <w:r w:rsidR="00691A2C">
        <w:t xml:space="preserve">Stated succinctly, signal current starting out from the </w:t>
      </w:r>
      <w:proofErr w:type="spellStart"/>
      <w:r w:rsidR="00691A2C">
        <w:t>AVdd</w:t>
      </w:r>
      <w:proofErr w:type="spellEnd"/>
      <w:r w:rsidR="00691A2C">
        <w:t xml:space="preserve"> supply of the Wire amplifier board, passes through two VMM chips located on different FEBs before returning to </w:t>
      </w:r>
      <w:proofErr w:type="spellStart"/>
      <w:r w:rsidR="00691A2C">
        <w:t>AGnd</w:t>
      </w:r>
      <w:proofErr w:type="spellEnd"/>
      <w:r w:rsidR="00691A2C">
        <w:t xml:space="preserve">. Thus, the signal path is rather circuitous, traveling between ground planes of the two amplifier board types rather than a simple loop within a single board. </w:t>
      </w:r>
      <w:r w:rsidR="004007AC" w:rsidRPr="004007AC">
        <w:rPr>
          <w:i/>
        </w:rPr>
        <w:t>It is therefore essential that conne</w:t>
      </w:r>
      <w:r w:rsidR="004007AC" w:rsidRPr="004007AC">
        <w:rPr>
          <w:i/>
        </w:rPr>
        <w:t>c</w:t>
      </w:r>
      <w:r w:rsidR="004007AC" w:rsidRPr="004007AC">
        <w:rPr>
          <w:i/>
        </w:rPr>
        <w:t xml:space="preserve">tions to the common </w:t>
      </w:r>
      <w:proofErr w:type="spellStart"/>
      <w:r w:rsidR="004007AC" w:rsidRPr="004007AC">
        <w:rPr>
          <w:i/>
        </w:rPr>
        <w:t>AGnd</w:t>
      </w:r>
      <w:proofErr w:type="spellEnd"/>
      <w:r w:rsidR="004007AC" w:rsidRPr="004007AC">
        <w:rPr>
          <w:i/>
        </w:rPr>
        <w:t xml:space="preserve"> plane be low inductance and zero resistance.</w:t>
      </w:r>
      <w:r w:rsidR="004007AC">
        <w:t xml:space="preserve"> </w:t>
      </w:r>
    </w:p>
    <w:p w14:paraId="7A56274C" w14:textId="77777777" w:rsidR="00691A2C" w:rsidRDefault="00691A2C" w:rsidP="00691A2C">
      <w:pPr>
        <w:ind w:firstLine="360"/>
        <w:jc w:val="both"/>
      </w:pPr>
      <w:r>
        <w:t>This leads to the following observations</w:t>
      </w:r>
      <w:r w:rsidR="00501EBE">
        <w:t>:</w:t>
      </w:r>
      <w:r>
        <w:t xml:space="preserve"> </w:t>
      </w:r>
    </w:p>
    <w:p w14:paraId="562E8286" w14:textId="77777777" w:rsidR="00691A2C" w:rsidRDefault="00691A2C" w:rsidP="00F75726">
      <w:pPr>
        <w:pStyle w:val="Heading4"/>
        <w:numPr>
          <w:ilvl w:val="0"/>
          <w:numId w:val="0"/>
        </w:numPr>
        <w:tabs>
          <w:tab w:val="left" w:pos="4145"/>
        </w:tabs>
      </w:pPr>
      <w:r w:rsidRPr="00952741">
        <w:t>Policy</w:t>
      </w:r>
      <w:r>
        <w:t xml:space="preserve"> </w:t>
      </w:r>
      <w:r w:rsidR="00D67849">
        <w:t>9</w:t>
      </w:r>
      <w:r>
        <w:t>:</w:t>
      </w:r>
      <w:r>
        <w:tab/>
      </w:r>
    </w:p>
    <w:p w14:paraId="51522885" w14:textId="77777777" w:rsidR="00691A2C" w:rsidRDefault="00691A2C" w:rsidP="00501EBE">
      <w:pPr>
        <w:ind w:firstLine="360"/>
        <w:jc w:val="both"/>
        <w:rPr>
          <w:i/>
        </w:rPr>
      </w:pPr>
      <w:r w:rsidRPr="00952741">
        <w:rPr>
          <w:i/>
        </w:rPr>
        <w:t xml:space="preserve">Both Wire/Pad and Strip front end boards </w:t>
      </w:r>
      <w:r>
        <w:rPr>
          <w:i/>
        </w:rPr>
        <w:t xml:space="preserve">(FEBs) </w:t>
      </w:r>
      <w:r w:rsidRPr="00952741">
        <w:rPr>
          <w:i/>
        </w:rPr>
        <w:t xml:space="preserve">must have their ground planes connected to the outer copper layers of the detector </w:t>
      </w:r>
      <w:r>
        <w:rPr>
          <w:i/>
        </w:rPr>
        <w:t>via</w:t>
      </w:r>
      <w:r w:rsidRPr="00952741">
        <w:rPr>
          <w:i/>
        </w:rPr>
        <w:t xml:space="preserve"> low inductance, zero resistance path</w:t>
      </w:r>
      <w:r w:rsidR="00DC5CF1">
        <w:rPr>
          <w:i/>
        </w:rPr>
        <w:t>s</w:t>
      </w:r>
      <w:r w:rsidRPr="00952741">
        <w:rPr>
          <w:i/>
        </w:rPr>
        <w:t>. To do othe</w:t>
      </w:r>
      <w:r w:rsidRPr="00952741">
        <w:rPr>
          <w:i/>
        </w:rPr>
        <w:t>r</w:t>
      </w:r>
      <w:r w:rsidRPr="00952741">
        <w:rPr>
          <w:i/>
        </w:rPr>
        <w:t xml:space="preserve">wise would invite crosstalk between chamber elements. </w:t>
      </w:r>
    </w:p>
    <w:p w14:paraId="57E947FD" w14:textId="77777777" w:rsidR="00691A2C" w:rsidRDefault="00691A2C" w:rsidP="00F75726">
      <w:pPr>
        <w:pStyle w:val="Heading4"/>
        <w:numPr>
          <w:ilvl w:val="0"/>
          <w:numId w:val="0"/>
        </w:numPr>
      </w:pPr>
      <w:r>
        <w:t xml:space="preserve">Policy </w:t>
      </w:r>
      <w:r w:rsidR="00D67849">
        <w:t>10</w:t>
      </w:r>
      <w:r>
        <w:t>:</w:t>
      </w:r>
      <w:r w:rsidRPr="003A5BC8">
        <w:t xml:space="preserve"> </w:t>
      </w:r>
    </w:p>
    <w:p w14:paraId="2B7B8E4D" w14:textId="77777777" w:rsidR="00691A2C" w:rsidRDefault="00691A2C" w:rsidP="00501EBE">
      <w:pPr>
        <w:ind w:firstLine="360"/>
        <w:jc w:val="both"/>
        <w:rPr>
          <w:i/>
        </w:rPr>
      </w:pPr>
      <w:proofErr w:type="spellStart"/>
      <w:r w:rsidRPr="003A5BC8">
        <w:rPr>
          <w:i/>
        </w:rPr>
        <w:t>AGnd</w:t>
      </w:r>
      <w:proofErr w:type="spellEnd"/>
      <w:r w:rsidRPr="003A5BC8">
        <w:rPr>
          <w:i/>
        </w:rPr>
        <w:t xml:space="preserve"> planes shown in </w:t>
      </w:r>
      <w:r w:rsidR="004C0341">
        <w:fldChar w:fldCharType="begin"/>
      </w:r>
      <w:r w:rsidR="004C0341">
        <w:instrText xml:space="preserve"> REF _Ref400175617 \h  \* MERGEFORMAT </w:instrText>
      </w:r>
      <w:r w:rsidR="004C0341">
        <w:fldChar w:fldCharType="separate"/>
      </w:r>
      <w:r w:rsidR="006E4C2A" w:rsidRPr="006E4C2A">
        <w:rPr>
          <w:i/>
        </w:rPr>
        <w:t>Figure 1</w:t>
      </w:r>
      <w:r w:rsidR="004C0341">
        <w:fldChar w:fldCharType="end"/>
      </w:r>
      <w:r>
        <w:rPr>
          <w:i/>
        </w:rPr>
        <w:t xml:space="preserve"> </w:t>
      </w:r>
      <w:r w:rsidR="00501EBE">
        <w:rPr>
          <w:i/>
        </w:rPr>
        <w:t xml:space="preserve">and </w:t>
      </w:r>
      <w:r w:rsidR="004C0341">
        <w:fldChar w:fldCharType="begin"/>
      </w:r>
      <w:r w:rsidR="004C0341">
        <w:instrText xml:space="preserve"> REF _Ref400188946 \h  \* MERGEFORMAT </w:instrText>
      </w:r>
      <w:r w:rsidR="004C0341">
        <w:fldChar w:fldCharType="separate"/>
      </w:r>
      <w:r w:rsidR="006E4C2A" w:rsidRPr="006E4C2A">
        <w:rPr>
          <w:i/>
        </w:rPr>
        <w:t>Figure 3</w:t>
      </w:r>
      <w:r w:rsidR="004C0341">
        <w:fldChar w:fldCharType="end"/>
      </w:r>
      <w:r w:rsidRPr="003A5BC8">
        <w:rPr>
          <w:i/>
        </w:rPr>
        <w:t xml:space="preserve"> must be tied to the </w:t>
      </w:r>
      <w:r>
        <w:rPr>
          <w:i/>
        </w:rPr>
        <w:t xml:space="preserve">NSW clean safety ground through </w:t>
      </w:r>
      <w:r w:rsidRPr="003A5BC8">
        <w:rPr>
          <w:i/>
        </w:rPr>
        <w:t>low i</w:t>
      </w:r>
      <w:r>
        <w:rPr>
          <w:i/>
        </w:rPr>
        <w:t>nductance, zero resistance paths</w:t>
      </w:r>
      <w:r w:rsidRPr="003A5BC8">
        <w:rPr>
          <w:i/>
        </w:rPr>
        <w:t>.</w:t>
      </w:r>
      <w:r>
        <w:rPr>
          <w:i/>
        </w:rPr>
        <w:t xml:space="preserve"> Ideally, there should be no more than one such ground strap for each collection of sTGC modules grouped by common power supply. This will insure that the ground straps do not carry quiescent current and therefore form inadvertent ground loops. </w:t>
      </w:r>
    </w:p>
    <w:p w14:paraId="3E0EEE33" w14:textId="77777777" w:rsidR="00691A2C" w:rsidRDefault="002004B0" w:rsidP="00F75726">
      <w:pPr>
        <w:pStyle w:val="Heading4"/>
        <w:numPr>
          <w:ilvl w:val="0"/>
          <w:numId w:val="0"/>
        </w:numPr>
      </w:pPr>
      <w:r>
        <w:t>Guideline 4</w:t>
      </w:r>
      <w:r w:rsidR="00691A2C">
        <w:t>:</w:t>
      </w:r>
    </w:p>
    <w:p w14:paraId="5DD4E647" w14:textId="77777777" w:rsidR="00691A2C" w:rsidRPr="00AD35C9" w:rsidRDefault="00691A2C" w:rsidP="00691A2C">
      <w:pPr>
        <w:jc w:val="both"/>
        <w:rPr>
          <w:i/>
        </w:rPr>
      </w:pPr>
      <w:r>
        <w:rPr>
          <w:i/>
        </w:rPr>
        <w:t xml:space="preserve">Same rules for bypassing </w:t>
      </w:r>
      <w:proofErr w:type="spellStart"/>
      <w:r>
        <w:rPr>
          <w:i/>
        </w:rPr>
        <w:t>AVdd</w:t>
      </w:r>
      <w:proofErr w:type="spellEnd"/>
      <w:r>
        <w:rPr>
          <w:i/>
        </w:rPr>
        <w:t xml:space="preserve"> and </w:t>
      </w:r>
      <w:proofErr w:type="spellStart"/>
      <w:r>
        <w:rPr>
          <w:i/>
        </w:rPr>
        <w:t>AGnd</w:t>
      </w:r>
      <w:proofErr w:type="spellEnd"/>
      <w:r>
        <w:rPr>
          <w:i/>
        </w:rPr>
        <w:t xml:space="preserve"> as for Micromegas apply</w:t>
      </w:r>
      <w:r w:rsidR="002004B0">
        <w:rPr>
          <w:i/>
        </w:rPr>
        <w:t>. See Guidelines 1 and 2.</w:t>
      </w:r>
    </w:p>
    <w:p w14:paraId="4B932422" w14:textId="77777777" w:rsidR="00AD35C9" w:rsidRDefault="006516C0" w:rsidP="00F7320F">
      <w:pPr>
        <w:pStyle w:val="Heading1"/>
      </w:pPr>
      <w:bookmarkStart w:id="23" w:name="_Toc302305366"/>
      <w:r>
        <w:lastRenderedPageBreak/>
        <w:t>Low Voltage Power Distribution</w:t>
      </w:r>
      <w:bookmarkEnd w:id="23"/>
      <w:r>
        <w:t xml:space="preserve"> </w:t>
      </w:r>
    </w:p>
    <w:p w14:paraId="66DE0D3B" w14:textId="77777777" w:rsidR="00AD35C9" w:rsidRDefault="00AD35C9" w:rsidP="006C36CD">
      <w:pPr>
        <w:pStyle w:val="Heading2"/>
      </w:pPr>
      <w:bookmarkStart w:id="24" w:name="_Toc302305367"/>
      <w:r>
        <w:t>Potential Effects of End Cap Toroid Magnetic Field</w:t>
      </w:r>
      <w:bookmarkEnd w:id="24"/>
    </w:p>
    <w:p w14:paraId="6FAE8B50" w14:textId="11A95B81" w:rsidR="00AD35C9" w:rsidRDefault="00AD35C9" w:rsidP="003F0742">
      <w:pPr>
        <w:ind w:firstLine="360"/>
        <w:jc w:val="both"/>
      </w:pPr>
      <w:r>
        <w:t>When designing power distribution, LVDS signaling, and other system cabling, it is nece</w:t>
      </w:r>
      <w:r>
        <w:t>s</w:t>
      </w:r>
      <w:r>
        <w:t xml:space="preserve">sary to be concerned with possible effects of induced </w:t>
      </w:r>
      <w:proofErr w:type="spellStart"/>
      <w:r>
        <w:t>emf</w:t>
      </w:r>
      <w:proofErr w:type="spellEnd"/>
      <w:r>
        <w:t xml:space="preserve"> in cable loops due to the potential co</w:t>
      </w:r>
      <w:r>
        <w:t>l</w:t>
      </w:r>
      <w:r>
        <w:t xml:space="preserve">lapse of the magnetic field of the End Cap Toroid which will occur in the event of a magnet quench. A study of this effect was done some years ago by Frank Taylor and is referenced </w:t>
      </w:r>
      <w:proofErr w:type="gramStart"/>
      <w:r>
        <w:t>b</w:t>
      </w:r>
      <w:r>
        <w:t>e</w:t>
      </w:r>
      <w:r>
        <w:t>low</w:t>
      </w:r>
      <w:r w:rsidRPr="00AD35C9">
        <w:rPr>
          <w:vertAlign w:val="superscript"/>
        </w:rPr>
        <w:t>[</w:t>
      </w:r>
      <w:proofErr w:type="gramEnd"/>
      <w:r>
        <w:rPr>
          <w:rStyle w:val="FootnoteReference"/>
        </w:rPr>
        <w:footnoteReference w:id="6"/>
      </w:r>
      <w:r>
        <w:rPr>
          <w:vertAlign w:val="superscript"/>
        </w:rPr>
        <w:t>]</w:t>
      </w:r>
      <w:r w:rsidR="003717E4">
        <w:t>. Analysis of the quench mechanism indicates that while the effect is non-linear, the chara</w:t>
      </w:r>
      <w:r w:rsidR="003717E4">
        <w:t>c</w:t>
      </w:r>
      <w:r w:rsidR="003717E4">
        <w:t>teristic time o</w:t>
      </w:r>
      <w:r w:rsidR="0033078B">
        <w:t xml:space="preserve">f a field collapse is very long. </w:t>
      </w:r>
      <w:r w:rsidR="003717E4">
        <w:t xml:space="preserve">This results in induced </w:t>
      </w:r>
      <w:r w:rsidR="00C10BE7">
        <w:t>EMFs</w:t>
      </w:r>
      <w:r w:rsidR="003717E4">
        <w:t xml:space="preserve"> </w:t>
      </w:r>
      <w:r w:rsidR="00D62ABA">
        <w:t>that</w:t>
      </w:r>
      <w:r w:rsidR="003717E4">
        <w:t xml:space="preserve"> are exceedingly small, of order mV in large loops of many square meters. </w:t>
      </w:r>
    </w:p>
    <w:p w14:paraId="16237812" w14:textId="77777777" w:rsidR="00DD26B5" w:rsidRDefault="0063645F" w:rsidP="00F75726">
      <w:pPr>
        <w:jc w:val="both"/>
        <w:rPr>
          <w:rFonts w:asciiTheme="majorHAnsi" w:eastAsiaTheme="majorEastAsia" w:hAnsiTheme="majorHAnsi" w:cstheme="majorBidi"/>
          <w:b/>
          <w:bCs/>
          <w:color w:val="000000" w:themeColor="text1"/>
          <w:sz w:val="26"/>
          <w:szCs w:val="26"/>
        </w:rPr>
      </w:pPr>
      <w:r w:rsidRPr="0063645F">
        <w:rPr>
          <w:b/>
          <w:bCs/>
        </w:rPr>
        <w:t xml:space="preserve">Guideline </w:t>
      </w:r>
      <w:r w:rsidR="002004B0">
        <w:rPr>
          <w:b/>
          <w:bCs/>
        </w:rPr>
        <w:t>5</w:t>
      </w:r>
      <w:r w:rsidRPr="0063645F">
        <w:rPr>
          <w:b/>
          <w:bCs/>
        </w:rPr>
        <w:t>:</w:t>
      </w:r>
      <w:r>
        <w:rPr>
          <w:b/>
          <w:bCs/>
        </w:rPr>
        <w:t xml:space="preserve"> </w:t>
      </w:r>
      <w:r w:rsidRPr="00DD26B5">
        <w:rPr>
          <w:i/>
        </w:rPr>
        <w:t xml:space="preserve">Effects of magnetic field collapse in the End Cap Toroid will induce negligible </w:t>
      </w:r>
      <w:r w:rsidR="00C10BE7">
        <w:rPr>
          <w:i/>
        </w:rPr>
        <w:t>EMFs</w:t>
      </w:r>
      <w:r w:rsidRPr="00DD26B5">
        <w:rPr>
          <w:i/>
        </w:rPr>
        <w:t xml:space="preserve"> in cabling loops in the NSW, and may be ignored</w:t>
      </w:r>
      <w:r w:rsidR="00DD26B5">
        <w:rPr>
          <w:i/>
        </w:rPr>
        <w:t>.</w:t>
      </w:r>
    </w:p>
    <w:p w14:paraId="69C215B1" w14:textId="77777777" w:rsidR="004F14D1" w:rsidRDefault="004F14D1" w:rsidP="004F14D1">
      <w:pPr>
        <w:pStyle w:val="Heading2"/>
      </w:pPr>
      <w:bookmarkStart w:id="25" w:name="_Toc302305368"/>
      <w:r>
        <w:t>Safety grounding</w:t>
      </w:r>
      <w:bookmarkEnd w:id="25"/>
    </w:p>
    <w:p w14:paraId="55C70842" w14:textId="77777777" w:rsidR="004F14D1" w:rsidRPr="00535469" w:rsidRDefault="004F14D1" w:rsidP="004F14D1">
      <w:pPr>
        <w:ind w:firstLine="360"/>
        <w:jc w:val="both"/>
      </w:pPr>
      <w:r>
        <w:t>In some cases, CERN safety requirements are such that the terminals of the LV power supply cannot, under any circumstances, be allowed to float above (or below) a set value in any fault condition. If needed, this can be assured by a simple network of back-to-back diodes or back-to-back series diodes</w:t>
      </w:r>
      <w:r>
        <w:rPr>
          <w:rStyle w:val="FootnoteReference"/>
        </w:rPr>
        <w:footnoteReference w:id="7"/>
      </w:r>
      <w:r>
        <w:t xml:space="preserve">. During normal operation, these diodes must be biased well below their turn-on point. For example, at 200mV or less return line voltage drop, only one back-to-back diode pair may be required, while at 500mV, a pair of series connected diodes connected back-to-back (4 diodes total) would be a better choice. If used, the diodes must also be sized to be able to withstand the full current capability of the LV Power Supply. </w:t>
      </w:r>
    </w:p>
    <w:p w14:paraId="4F94A777" w14:textId="77777777" w:rsidR="00F7320F" w:rsidRDefault="006516C0" w:rsidP="006C36CD">
      <w:pPr>
        <w:pStyle w:val="Heading2"/>
      </w:pPr>
      <w:bookmarkStart w:id="26" w:name="_Toc302305369"/>
      <w:r>
        <w:t>Micromegas</w:t>
      </w:r>
      <w:r w:rsidR="000F584E">
        <w:t xml:space="preserve"> power distribution</w:t>
      </w:r>
      <w:bookmarkEnd w:id="26"/>
    </w:p>
    <w:p w14:paraId="14E951C1" w14:textId="554540FF" w:rsidR="006516C0" w:rsidRDefault="006516C0" w:rsidP="004F14D1">
      <w:pPr>
        <w:ind w:firstLine="360"/>
        <w:jc w:val="both"/>
      </w:pPr>
      <w:r>
        <w:t>Low Voltage is distributed fro</w:t>
      </w:r>
      <w:r w:rsidR="003D209C">
        <w:t>m</w:t>
      </w:r>
      <w:r>
        <w:t xml:space="preserve"> </w:t>
      </w:r>
      <w:r w:rsidR="00692E3B">
        <w:t xml:space="preserve">remote </w:t>
      </w:r>
      <w:r>
        <w:t xml:space="preserve">bulk </w:t>
      </w:r>
      <w:r w:rsidR="00356D1B">
        <w:t>DC</w:t>
      </w:r>
      <w:r>
        <w:t xml:space="preserve"> source</w:t>
      </w:r>
      <w:r w:rsidR="003D209C">
        <w:t>s</w:t>
      </w:r>
      <w:r>
        <w:t xml:space="preserve"> </w:t>
      </w:r>
      <w:r w:rsidR="00692E3B">
        <w:t xml:space="preserve">via a distribution panel </w:t>
      </w:r>
      <w:r>
        <w:t>at the p</w:t>
      </w:r>
      <w:r>
        <w:t>e</w:t>
      </w:r>
      <w:r>
        <w:t xml:space="preserve">riphery of the detector to on-detector Front End Boards where it is converted by </w:t>
      </w:r>
      <w:r w:rsidR="00356D1B">
        <w:t>DC</w:t>
      </w:r>
      <w:r>
        <w:t>-</w:t>
      </w:r>
      <w:r w:rsidR="00356D1B">
        <w:t>DC</w:t>
      </w:r>
      <w:r>
        <w:t xml:space="preserve"> co</w:t>
      </w:r>
      <w:r>
        <w:t>n</w:t>
      </w:r>
      <w:r>
        <w:t xml:space="preserve">verters </w:t>
      </w:r>
      <w:r w:rsidR="00692E3B">
        <w:t>on each FEB</w:t>
      </w:r>
      <w:r>
        <w:t xml:space="preserve">. </w:t>
      </w:r>
      <w:r w:rsidR="003D209C">
        <w:t xml:space="preserve">The cable runs responsible for delivering the power to the FEBs will vary in length from under one meter to up to four meters and will thus have </w:t>
      </w:r>
      <w:proofErr w:type="spellStart"/>
      <w:r w:rsidR="003D209C">
        <w:t>ohmic</w:t>
      </w:r>
      <w:proofErr w:type="spellEnd"/>
      <w:r w:rsidR="003D209C">
        <w:t xml:space="preserve"> resistance varying with length. As all FEBs have their analog ground planes solidly connected to the detector’s Fa</w:t>
      </w:r>
      <w:r w:rsidR="003D209C">
        <w:t>r</w:t>
      </w:r>
      <w:r w:rsidR="003D209C">
        <w:t>aday enclosure, they are all at the same ground potential. Thus, the cable runs for the power r</w:t>
      </w:r>
      <w:r w:rsidR="003D209C">
        <w:t>e</w:t>
      </w:r>
      <w:r w:rsidR="003D209C">
        <w:t xml:space="preserve">turns from the FEBs to the bulk distribution panels will carry currents inversely proportional to their cable resistances. With no mitigation, these can vary by more than 4:1. Thus, the ground connection from FEB to </w:t>
      </w:r>
      <w:r w:rsidR="005618A8">
        <w:t xml:space="preserve">the </w:t>
      </w:r>
      <w:r w:rsidR="003D209C">
        <w:t>Faraday enclos</w:t>
      </w:r>
      <w:r w:rsidR="005618A8">
        <w:t>ur</w:t>
      </w:r>
      <w:r w:rsidR="003D209C">
        <w:t xml:space="preserve">e will carry large currents of up to several </w:t>
      </w:r>
      <w:r w:rsidR="00DE7339">
        <w:t>times the nominal board current</w:t>
      </w:r>
      <w:r w:rsidR="003D209C">
        <w:t xml:space="preserve"> </w:t>
      </w:r>
      <w:r w:rsidR="00DE7339">
        <w:t>(</w:t>
      </w:r>
      <w:r w:rsidR="003D209C">
        <w:t>in either direction</w:t>
      </w:r>
      <w:r w:rsidR="00DE7339">
        <w:t>)</w:t>
      </w:r>
      <w:r w:rsidR="003D209C">
        <w:t xml:space="preserve">, depending on the location of the FEB. This situation is undesirable and must be mitigated by equalizing the resistances of all power returns in order to equalize power return currents. </w:t>
      </w:r>
      <w:r w:rsidR="00C11714">
        <w:t>A diagram illustrating the issue is shown be</w:t>
      </w:r>
      <w:r w:rsidR="00BD109F">
        <w:t>low</w:t>
      </w:r>
      <w:r w:rsidR="00356D1B">
        <w:t xml:space="preserve">, </w:t>
      </w:r>
      <w:r w:rsidR="004C0341">
        <w:fldChar w:fldCharType="begin"/>
      </w:r>
      <w:r w:rsidR="004C0341">
        <w:instrText xml:space="preserve"> REF _Ref400181967 \h  \* MERGEFORMAT </w:instrText>
      </w:r>
      <w:r w:rsidR="004C0341">
        <w:fldChar w:fldCharType="separate"/>
      </w:r>
      <w:r w:rsidR="00501EBE" w:rsidRPr="00501EBE">
        <w:t>Figure 4</w:t>
      </w:r>
      <w:r w:rsidR="004C0341">
        <w:fldChar w:fldCharType="end"/>
      </w:r>
      <w:r w:rsidR="00BD109F">
        <w:t>.</w:t>
      </w:r>
    </w:p>
    <w:p w14:paraId="55F22491" w14:textId="77777777" w:rsidR="00837B31" w:rsidRDefault="00DE7339" w:rsidP="00837B31">
      <w:pPr>
        <w:keepNext/>
        <w:jc w:val="center"/>
      </w:pPr>
      <w:r>
        <w:rPr>
          <w:noProof/>
          <w:lang w:bidi="he-IL"/>
        </w:rPr>
        <w:lastRenderedPageBreak/>
        <w:drawing>
          <wp:inline distT="0" distB="0" distL="0" distR="0" wp14:anchorId="3A8997C6" wp14:editId="4B904ABD">
            <wp:extent cx="5647765" cy="2501656"/>
            <wp:effectExtent l="0" t="0" r="0" b="0"/>
            <wp:docPr id="1" name="Picture 0"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3" cstate="print"/>
                    <a:stretch>
                      <a:fillRect/>
                    </a:stretch>
                  </pic:blipFill>
                  <pic:spPr>
                    <a:xfrm>
                      <a:off x="0" y="0"/>
                      <a:ext cx="5647472" cy="2501526"/>
                    </a:xfrm>
                    <a:prstGeom prst="rect">
                      <a:avLst/>
                    </a:prstGeom>
                  </pic:spPr>
                </pic:pic>
              </a:graphicData>
            </a:graphic>
          </wp:inline>
        </w:drawing>
      </w:r>
    </w:p>
    <w:p w14:paraId="4571A525" w14:textId="3C1EED8D" w:rsidR="00C11714" w:rsidRPr="00551B7F" w:rsidRDefault="00837B31" w:rsidP="00837B31">
      <w:pPr>
        <w:pStyle w:val="Caption"/>
        <w:jc w:val="center"/>
        <w:rPr>
          <w:color w:val="auto"/>
          <w:sz w:val="22"/>
          <w:szCs w:val="22"/>
        </w:rPr>
      </w:pPr>
      <w:bookmarkStart w:id="27" w:name="_Toc429059447"/>
      <w:r w:rsidRPr="00551B7F">
        <w:rPr>
          <w:color w:val="auto"/>
          <w:sz w:val="22"/>
          <w:szCs w:val="22"/>
        </w:rPr>
        <w:t xml:space="preserve">Figure </w:t>
      </w:r>
      <w:r w:rsidR="00C55D43" w:rsidRPr="00551B7F">
        <w:rPr>
          <w:color w:val="auto"/>
          <w:sz w:val="22"/>
          <w:szCs w:val="22"/>
        </w:rPr>
        <w:fldChar w:fldCharType="begin"/>
      </w:r>
      <w:r w:rsidR="006B1084" w:rsidRPr="00551B7F">
        <w:rPr>
          <w:color w:val="auto"/>
          <w:sz w:val="22"/>
          <w:szCs w:val="22"/>
        </w:rPr>
        <w:instrText xml:space="preserve"> SEQ Figure \* ARABIC </w:instrText>
      </w:r>
      <w:r w:rsidR="00C55D43" w:rsidRPr="00551B7F">
        <w:rPr>
          <w:color w:val="auto"/>
          <w:sz w:val="22"/>
          <w:szCs w:val="22"/>
        </w:rPr>
        <w:fldChar w:fldCharType="separate"/>
      </w:r>
      <w:r w:rsidR="002C23CD">
        <w:rPr>
          <w:noProof/>
          <w:color w:val="auto"/>
          <w:sz w:val="22"/>
          <w:szCs w:val="22"/>
        </w:rPr>
        <w:t>4</w:t>
      </w:r>
      <w:r w:rsidR="00C55D43" w:rsidRPr="00551B7F">
        <w:rPr>
          <w:noProof/>
          <w:color w:val="auto"/>
          <w:sz w:val="22"/>
          <w:szCs w:val="22"/>
        </w:rPr>
        <w:fldChar w:fldCharType="end"/>
      </w:r>
      <w:r w:rsidR="00B84C05" w:rsidRPr="00551B7F">
        <w:rPr>
          <w:noProof/>
          <w:color w:val="auto"/>
          <w:sz w:val="22"/>
          <w:szCs w:val="22"/>
        </w:rPr>
        <w:t xml:space="preserve"> </w:t>
      </w:r>
      <w:r w:rsidR="002C1816">
        <w:rPr>
          <w:noProof/>
          <w:color w:val="auto"/>
          <w:sz w:val="22"/>
          <w:szCs w:val="22"/>
        </w:rPr>
        <w:t>:</w:t>
      </w:r>
      <w:r w:rsidR="00B84C05" w:rsidRPr="00551B7F">
        <w:rPr>
          <w:noProof/>
          <w:color w:val="auto"/>
          <w:sz w:val="22"/>
          <w:szCs w:val="22"/>
        </w:rPr>
        <w:t xml:space="preserve"> Power distribution to MMFE boards</w:t>
      </w:r>
      <w:bookmarkEnd w:id="27"/>
    </w:p>
    <w:p w14:paraId="33D94772" w14:textId="0DF2CE43" w:rsidR="00837B31" w:rsidRDefault="00837B31" w:rsidP="00A75516">
      <w:pPr>
        <w:jc w:val="both"/>
      </w:pPr>
      <w:r>
        <w:t xml:space="preserve">In </w:t>
      </w:r>
      <w:r w:rsidR="004C0341">
        <w:fldChar w:fldCharType="begin"/>
      </w:r>
      <w:r w:rsidR="004C0341">
        <w:instrText xml:space="preserve"> REF _Ref400181967 \h  \* MERGEFORMAT </w:instrText>
      </w:r>
      <w:r w:rsidR="004C0341">
        <w:fldChar w:fldCharType="separate"/>
      </w:r>
      <w:r w:rsidR="00A75516" w:rsidRPr="00A75516">
        <w:t>Figure 4</w:t>
      </w:r>
      <w:r w:rsidR="004C0341">
        <w:fldChar w:fldCharType="end"/>
      </w:r>
      <w:r w:rsidR="00A75516" w:rsidRPr="00A75516">
        <w:t xml:space="preserve"> </w:t>
      </w:r>
      <w:r w:rsidR="00A75516">
        <w:t>above</w:t>
      </w:r>
      <w:r>
        <w:t xml:space="preserve">, a string of 16 MMFE boards are connected to a single </w:t>
      </w:r>
      <w:r w:rsidR="00DE7339">
        <w:t>distribution panel</w:t>
      </w:r>
      <w:r>
        <w:t xml:space="preserve"> in a star configuration. As a</w:t>
      </w:r>
      <w:r w:rsidR="00DE7339">
        <w:t>n</w:t>
      </w:r>
      <w:r>
        <w:t xml:space="preserve"> </w:t>
      </w:r>
      <w:r w:rsidR="00DE7339">
        <w:t>extreme</w:t>
      </w:r>
      <w:r>
        <w:t xml:space="preserve"> example, the shortest cable run may be 0.5m while the longest might be 4.0m. If the cable was 22 AWG it would have a resistance of </w:t>
      </w:r>
      <w:r w:rsidR="00531912">
        <w:t>~50</w:t>
      </w:r>
      <w:r>
        <w:t>m</w:t>
      </w:r>
      <w:r w:rsidRPr="00837B31">
        <w:rPr>
          <w:rFonts w:ascii="Symbol" w:hAnsi="Symbol"/>
        </w:rPr>
        <w:t></w:t>
      </w:r>
      <w:r>
        <w:t xml:space="preserve"> per meter. The shortest (longest) cable</w:t>
      </w:r>
      <w:r w:rsidR="00531912">
        <w:t xml:space="preserve"> run would have resistance of 25</w:t>
      </w:r>
      <w:r>
        <w:t>m</w:t>
      </w:r>
      <w:r w:rsidRPr="00837B31">
        <w:rPr>
          <w:rFonts w:ascii="Symbol" w:hAnsi="Symbol"/>
        </w:rPr>
        <w:t></w:t>
      </w:r>
      <w:r w:rsidR="00531912">
        <w:t xml:space="preserve"> and 200</w:t>
      </w:r>
      <w:r>
        <w:t>m</w:t>
      </w:r>
      <w:r w:rsidRPr="00837B31">
        <w:rPr>
          <w:rFonts w:ascii="Symbol" w:hAnsi="Symbol"/>
        </w:rPr>
        <w:t></w:t>
      </w:r>
      <w:r w:rsidRPr="00837B31">
        <w:rPr>
          <w:rFonts w:ascii="Symbol" w:hAnsi="Symbol"/>
        </w:rPr>
        <w:t></w:t>
      </w:r>
      <w:r>
        <w:t>respectively; a ratio of 8:1. Thus, ratio of return currents is completely determined by these resistances</w:t>
      </w:r>
      <w:r w:rsidR="00531912">
        <w:t>, and not by the current drawn by any particular FEB</w:t>
      </w:r>
      <w:r>
        <w:t xml:space="preserve">. </w:t>
      </w:r>
      <w:r w:rsidR="007F500E">
        <w:t xml:space="preserve">FEB00 will carry </w:t>
      </w:r>
      <w:r w:rsidR="00D62ABA">
        <w:t xml:space="preserve">up to </w:t>
      </w:r>
      <w:r w:rsidR="007F500E">
        <w:t xml:space="preserve">8 times the return current of FEB15. The detector ground plane will therefore redistribute the return currents as necessary to achieve this ratio. </w:t>
      </w:r>
      <w:r w:rsidR="00B84C05">
        <w:t>It should be noted that the current in question is from the bulk power supplies and has not been heavily filtered and</w:t>
      </w:r>
      <w:r w:rsidR="00413417">
        <w:t xml:space="preserve"> therefore</w:t>
      </w:r>
      <w:r w:rsidR="00B84C05">
        <w:t xml:space="preserve"> is a potential source of noise in the detector. </w:t>
      </w:r>
      <w:r w:rsidR="00531912">
        <w:t xml:space="preserve">This is the undesirable situation we seek to avoid. </w:t>
      </w:r>
    </w:p>
    <w:p w14:paraId="3196B370" w14:textId="5461561A" w:rsidR="00837B31" w:rsidRPr="00DE7339" w:rsidRDefault="007F500E" w:rsidP="003F0742">
      <w:pPr>
        <w:ind w:firstLine="360"/>
        <w:jc w:val="both"/>
      </w:pPr>
      <w:r>
        <w:t>Note that while the voltage drops in the supply</w:t>
      </w:r>
      <w:r w:rsidR="00531912">
        <w:t xml:space="preserve"> (24V or other) </w:t>
      </w:r>
      <w:r>
        <w:t xml:space="preserve">conductors have the same </w:t>
      </w:r>
      <w:proofErr w:type="gramStart"/>
      <w:r>
        <w:t>r</w:t>
      </w:r>
      <w:r w:rsidR="0033078B">
        <w:t>a</w:t>
      </w:r>
      <w:r>
        <w:t>tio,</w:t>
      </w:r>
      <w:proofErr w:type="gramEnd"/>
      <w:r>
        <w:t xml:space="preserve"> this is immaterial as they will all be well within the tolerance of input voltage of the </w:t>
      </w:r>
      <w:r w:rsidR="00356D1B">
        <w:t>DC</w:t>
      </w:r>
      <w:r>
        <w:t>-</w:t>
      </w:r>
      <w:r w:rsidR="00356D1B">
        <w:t>DC</w:t>
      </w:r>
      <w:r>
        <w:t xml:space="preserve"> converters</w:t>
      </w:r>
      <w:r w:rsidR="00EE1CA2">
        <w:t xml:space="preserve"> on the FEBs</w:t>
      </w:r>
      <w:r>
        <w:t>. These converters, however, are not “ground isolated” so this is no help</w:t>
      </w:r>
      <w:r w:rsidR="00531912">
        <w:t xml:space="preserve"> for the drops in the return side of the cable</w:t>
      </w:r>
      <w:r>
        <w:t>. In fact, if these converters were ground isolating, there would be no need to deal with cable resistance differences for the different FEBs. Unfort</w:t>
      </w:r>
      <w:r>
        <w:t>u</w:t>
      </w:r>
      <w:r>
        <w:t xml:space="preserve">nately, all such converters found cannot operate in the </w:t>
      </w:r>
      <w:r w:rsidR="00EE1CA2">
        <w:t>&gt;</w:t>
      </w:r>
      <w:r>
        <w:t>1</w:t>
      </w:r>
      <w:r w:rsidR="00EE1CA2">
        <w:t xml:space="preserve"> </w:t>
      </w:r>
      <w:r>
        <w:t xml:space="preserve">Tesla stray fields in which the NSW is located. </w:t>
      </w:r>
    </w:p>
    <w:p w14:paraId="7D6E8D0D" w14:textId="77777777" w:rsidR="005347FA" w:rsidRDefault="003D209C" w:rsidP="00F75726">
      <w:pPr>
        <w:pStyle w:val="Heading4"/>
        <w:numPr>
          <w:ilvl w:val="0"/>
          <w:numId w:val="0"/>
        </w:numPr>
      </w:pPr>
      <w:r w:rsidRPr="00B24146">
        <w:t>Policy</w:t>
      </w:r>
      <w:r w:rsidR="00B3557F">
        <w:t xml:space="preserve"> </w:t>
      </w:r>
      <w:r w:rsidR="00F75726">
        <w:t>1</w:t>
      </w:r>
      <w:r w:rsidR="00D67849">
        <w:t>1</w:t>
      </w:r>
      <w:r w:rsidR="00B3557F">
        <w:t>:</w:t>
      </w:r>
    </w:p>
    <w:p w14:paraId="152622DD" w14:textId="77777777" w:rsidR="003515D1" w:rsidRDefault="00B24146" w:rsidP="00D87FA2">
      <w:pPr>
        <w:ind w:firstLine="360"/>
        <w:jc w:val="both"/>
      </w:pPr>
      <w:r w:rsidRPr="007568AE">
        <w:rPr>
          <w:i/>
        </w:rPr>
        <w:t xml:space="preserve">The Low Voltage power distribution system must equalize resistances in the power return cables to the level of +/- 15% worst case, with lower </w:t>
      </w:r>
      <w:r w:rsidR="00712DC4">
        <w:rPr>
          <w:i/>
        </w:rPr>
        <w:t xml:space="preserve">tolerance </w:t>
      </w:r>
      <w:r w:rsidRPr="007568AE">
        <w:rPr>
          <w:i/>
        </w:rPr>
        <w:t xml:space="preserve">values being more desirable. </w:t>
      </w:r>
    </w:p>
    <w:p w14:paraId="73142491" w14:textId="77777777" w:rsidR="00B24146" w:rsidRPr="004F14D1" w:rsidRDefault="00B24146" w:rsidP="004F14D1">
      <w:pPr>
        <w:pStyle w:val="Heading3"/>
      </w:pPr>
      <w:bookmarkStart w:id="28" w:name="_Ref400456298"/>
      <w:bookmarkStart w:id="29" w:name="_Toc302305370"/>
      <w:r w:rsidRPr="004F14D1">
        <w:t>Ballast resistors</w:t>
      </w:r>
      <w:bookmarkEnd w:id="28"/>
      <w:bookmarkEnd w:id="29"/>
    </w:p>
    <w:p w14:paraId="66CBB5ED" w14:textId="77777777" w:rsidR="00DE7339" w:rsidRPr="00DE7339" w:rsidRDefault="00DE7339" w:rsidP="000F584E">
      <w:pPr>
        <w:spacing w:after="120"/>
        <w:ind w:firstLine="357"/>
        <w:jc w:val="both"/>
      </w:pPr>
      <w:r>
        <w:t xml:space="preserve">Ballast resistors may be placed in the current return path from the FEBs back to the </w:t>
      </w:r>
      <w:r w:rsidR="004F14D1">
        <w:t xml:space="preserve">power distribution </w:t>
      </w:r>
      <w:r>
        <w:t xml:space="preserve">panels. Their function is to attempt to equalize the resistance of all cable return lines, or at least to reduce the ratio of these resistances to an acceptable value. </w:t>
      </w:r>
    </w:p>
    <w:p w14:paraId="300F2AA0" w14:textId="1674FE7E" w:rsidR="00B24146" w:rsidRPr="004F14D1" w:rsidRDefault="00B24146" w:rsidP="005618A8">
      <w:pPr>
        <w:tabs>
          <w:tab w:val="left" w:pos="360"/>
        </w:tabs>
        <w:spacing w:after="120"/>
        <w:rPr>
          <w:i/>
        </w:rPr>
      </w:pPr>
      <w:r w:rsidRPr="005F053A">
        <w:lastRenderedPageBreak/>
        <w:t>Ballast resistors may</w:t>
      </w:r>
      <w:r w:rsidR="00712DC4">
        <w:t>, in principle, may</w:t>
      </w:r>
      <w:r w:rsidRPr="005F053A">
        <w:t xml:space="preserve"> be placed</w:t>
      </w:r>
      <w:r w:rsidRPr="004F14D1">
        <w:rPr>
          <w:b/>
          <w:bCs/>
        </w:rPr>
        <w:t xml:space="preserve"> on </w:t>
      </w:r>
      <w:r w:rsidR="005F053A">
        <w:rPr>
          <w:b/>
          <w:bCs/>
        </w:rPr>
        <w:t>each</w:t>
      </w:r>
      <w:r w:rsidR="005F053A" w:rsidRPr="004F14D1">
        <w:rPr>
          <w:b/>
          <w:bCs/>
        </w:rPr>
        <w:t xml:space="preserve"> </w:t>
      </w:r>
      <w:r w:rsidRPr="004F14D1">
        <w:rPr>
          <w:b/>
          <w:bCs/>
        </w:rPr>
        <w:t>FEB.</w:t>
      </w:r>
      <w:r>
        <w:t xml:space="preserve"> </w:t>
      </w:r>
      <w:r w:rsidR="00DE7339">
        <w:t>They</w:t>
      </w:r>
      <w:r>
        <w:t xml:space="preserve"> must be of sufficiently small value to minimize the voltage loss and result in acceptable power dissipation. </w:t>
      </w:r>
      <w:r w:rsidR="00DE7339" w:rsidRPr="004F14D1">
        <w:rPr>
          <w:i/>
        </w:rPr>
        <w:t>If ballast r</w:t>
      </w:r>
      <w:r w:rsidR="00DE7339" w:rsidRPr="004F14D1">
        <w:rPr>
          <w:i/>
        </w:rPr>
        <w:t>e</w:t>
      </w:r>
      <w:r w:rsidR="00DE7339" w:rsidRPr="004F14D1">
        <w:rPr>
          <w:i/>
        </w:rPr>
        <w:t xml:space="preserve">sistors are located </w:t>
      </w:r>
      <w:r w:rsidR="005618A8">
        <w:rPr>
          <w:i/>
        </w:rPr>
        <w:t>on</w:t>
      </w:r>
      <w:r w:rsidR="005618A8" w:rsidRPr="004F14D1">
        <w:rPr>
          <w:i/>
        </w:rPr>
        <w:t xml:space="preserve"> </w:t>
      </w:r>
      <w:r w:rsidR="00DE7339" w:rsidRPr="004F14D1">
        <w:rPr>
          <w:i/>
        </w:rPr>
        <w:t>the FEBs they</w:t>
      </w:r>
      <w:r w:rsidRPr="004F14D1">
        <w:rPr>
          <w:i/>
        </w:rPr>
        <w:t xml:space="preserve"> must all be of equal value so that the FEBs are inte</w:t>
      </w:r>
      <w:r w:rsidRPr="004F14D1">
        <w:rPr>
          <w:i/>
        </w:rPr>
        <w:t>r</w:t>
      </w:r>
      <w:r w:rsidRPr="004F14D1">
        <w:rPr>
          <w:i/>
        </w:rPr>
        <w:t xml:space="preserve">changeable. </w:t>
      </w:r>
    </w:p>
    <w:p w14:paraId="50E31AAF" w14:textId="77777777" w:rsidR="00790244" w:rsidRDefault="00790244" w:rsidP="000F584E">
      <w:pPr>
        <w:pStyle w:val="Heading4"/>
        <w:keepNext w:val="0"/>
        <w:numPr>
          <w:ilvl w:val="0"/>
          <w:numId w:val="0"/>
        </w:numPr>
        <w:spacing w:before="120" w:after="120"/>
        <w:rPr>
          <w:i w:val="0"/>
        </w:rPr>
      </w:pPr>
      <w:r>
        <w:t>Policy</w:t>
      </w:r>
      <w:r w:rsidR="00B3557F">
        <w:t xml:space="preserve"> </w:t>
      </w:r>
      <w:r w:rsidR="00F75726">
        <w:t>1</w:t>
      </w:r>
      <w:r w:rsidR="00D67849">
        <w:t>2</w:t>
      </w:r>
      <w:r w:rsidR="00B3557F">
        <w:t>:</w:t>
      </w:r>
      <w:r>
        <w:t xml:space="preserve"> </w:t>
      </w:r>
      <w:r w:rsidRPr="0063645F">
        <w:rPr>
          <w:b w:val="0"/>
          <w:bCs w:val="0"/>
          <w:iCs w:val="0"/>
        </w:rPr>
        <w:t xml:space="preserve">All FEBs of a common type must be </w:t>
      </w:r>
      <w:r w:rsidR="00070EC7" w:rsidRPr="0063645F">
        <w:rPr>
          <w:b w:val="0"/>
          <w:bCs w:val="0"/>
          <w:iCs w:val="0"/>
        </w:rPr>
        <w:t xml:space="preserve">100% </w:t>
      </w:r>
      <w:r w:rsidRPr="0063645F">
        <w:rPr>
          <w:b w:val="0"/>
          <w:bCs w:val="0"/>
          <w:iCs w:val="0"/>
        </w:rPr>
        <w:t>interchangeable</w:t>
      </w:r>
      <w:r w:rsidR="0063645F">
        <w:rPr>
          <w:b w:val="0"/>
          <w:bCs w:val="0"/>
          <w:iCs w:val="0"/>
        </w:rPr>
        <w:t>.</w:t>
      </w:r>
      <w:r>
        <w:rPr>
          <w:i w:val="0"/>
        </w:rPr>
        <w:t xml:space="preserve"> </w:t>
      </w:r>
    </w:p>
    <w:p w14:paraId="33838E42" w14:textId="77777777" w:rsidR="00DE7339" w:rsidRPr="00790244" w:rsidRDefault="00DE7339" w:rsidP="00B3557F">
      <w:pPr>
        <w:tabs>
          <w:tab w:val="left" w:pos="0"/>
        </w:tabs>
      </w:pPr>
      <w:r>
        <w:t>Ballast resistors of equal value placed on the FEBs</w:t>
      </w:r>
      <w:r w:rsidR="00712DC4">
        <w:t>, however,</w:t>
      </w:r>
      <w:r>
        <w:t xml:space="preserve"> will not achieve exact matching of return currents, but they may reduce the variation to an acceptable </w:t>
      </w:r>
      <w:r w:rsidRPr="005F053A">
        <w:t>value</w:t>
      </w:r>
      <w:r>
        <w:t xml:space="preserve">.  </w:t>
      </w:r>
    </w:p>
    <w:p w14:paraId="58F535EB" w14:textId="77777777" w:rsidR="006E458E" w:rsidRDefault="00712DC4" w:rsidP="005F053A">
      <w:pPr>
        <w:tabs>
          <w:tab w:val="left" w:pos="0"/>
        </w:tabs>
        <w:spacing w:after="120"/>
        <w:jc w:val="both"/>
      </w:pPr>
      <w:r>
        <w:t>Alternatively, b</w:t>
      </w:r>
      <w:r w:rsidR="004F14D1" w:rsidRPr="005F053A">
        <w:t>allast resistors may be placed</w:t>
      </w:r>
      <w:r w:rsidR="004F14D1">
        <w:rPr>
          <w:b/>
          <w:bCs/>
        </w:rPr>
        <w:t xml:space="preserve"> on the</w:t>
      </w:r>
      <w:r w:rsidR="004F14D1" w:rsidRPr="004F14D1">
        <w:rPr>
          <w:b/>
          <w:bCs/>
        </w:rPr>
        <w:t xml:space="preserve"> </w:t>
      </w:r>
      <w:r w:rsidR="009B37A1" w:rsidRPr="000F584E">
        <w:rPr>
          <w:b/>
          <w:bCs/>
        </w:rPr>
        <w:t>Power Distribution Panel</w:t>
      </w:r>
      <w:r w:rsidR="00A5726E" w:rsidRPr="000F584E">
        <w:rPr>
          <w:b/>
          <w:bCs/>
        </w:rPr>
        <w:t>/Box</w:t>
      </w:r>
      <w:r w:rsidR="000F584E">
        <w:rPr>
          <w:b/>
          <w:bCs/>
        </w:rPr>
        <w:t>.</w:t>
      </w:r>
      <w:r w:rsidR="009B37A1">
        <w:t xml:space="preserve"> </w:t>
      </w:r>
      <w:r>
        <w:t>In doing so, t</w:t>
      </w:r>
      <w:r w:rsidR="000F584E">
        <w:t xml:space="preserve">hey </w:t>
      </w:r>
      <w:r w:rsidR="009B37A1">
        <w:t xml:space="preserve">may have different values </w:t>
      </w:r>
      <w:r w:rsidR="008A7D47">
        <w:t xml:space="preserve">chosen to </w:t>
      </w:r>
      <w:r w:rsidR="009B37A1">
        <w:t>correspond</w:t>
      </w:r>
      <w:r w:rsidR="007568AE">
        <w:t xml:space="preserve"> to different cable lengths resulting in optimal matching. </w:t>
      </w:r>
      <w:r w:rsidR="006E458E">
        <w:t xml:space="preserve">In this case, no ballast is required on FEBs.  </w:t>
      </w:r>
      <w:r w:rsidR="00D44636">
        <w:t xml:space="preserve"> </w:t>
      </w:r>
    </w:p>
    <w:p w14:paraId="52225E33" w14:textId="77777777" w:rsidR="005347FA" w:rsidRDefault="006E458E" w:rsidP="000F584E">
      <w:pPr>
        <w:pStyle w:val="Heading4"/>
        <w:numPr>
          <w:ilvl w:val="0"/>
          <w:numId w:val="0"/>
        </w:numPr>
        <w:spacing w:before="120"/>
      </w:pPr>
      <w:r w:rsidRPr="006E458E">
        <w:t>Policy</w:t>
      </w:r>
      <w:r w:rsidR="00B3557F">
        <w:t xml:space="preserve"> </w:t>
      </w:r>
      <w:r w:rsidR="00F75726">
        <w:t>1</w:t>
      </w:r>
      <w:r w:rsidR="00D67849">
        <w:t>3</w:t>
      </w:r>
      <w:r w:rsidR="00B3557F">
        <w:t>:</w:t>
      </w:r>
    </w:p>
    <w:p w14:paraId="0B849E9A" w14:textId="54E5378F" w:rsidR="0063645F" w:rsidRDefault="006E458E" w:rsidP="00D87FA2">
      <w:pPr>
        <w:tabs>
          <w:tab w:val="left" w:pos="360"/>
        </w:tabs>
        <w:ind w:firstLine="357"/>
        <w:jc w:val="both"/>
        <w:rPr>
          <w:b/>
          <w:i/>
        </w:rPr>
      </w:pPr>
      <w:r w:rsidRPr="006E458E">
        <w:rPr>
          <w:i/>
        </w:rPr>
        <w:t xml:space="preserve">All ground return cables and/or buss bars must be fully insulated to prevent any contact with the mechanical structure in which they are contained. </w:t>
      </w:r>
      <w:r w:rsidR="0090381E">
        <w:rPr>
          <w:b/>
          <w:i/>
        </w:rPr>
        <w:t>The return conductors</w:t>
      </w:r>
      <w:r w:rsidR="00D62ABA">
        <w:rPr>
          <w:b/>
          <w:i/>
        </w:rPr>
        <w:t xml:space="preserve"> are </w:t>
      </w:r>
      <w:r w:rsidR="00035683">
        <w:rPr>
          <w:b/>
          <w:i/>
        </w:rPr>
        <w:t xml:space="preserve">near ground potential, but </w:t>
      </w:r>
      <w:r w:rsidR="00D62ABA">
        <w:rPr>
          <w:b/>
          <w:i/>
        </w:rPr>
        <w:t xml:space="preserve">not </w:t>
      </w:r>
      <w:r w:rsidR="00035683">
        <w:rPr>
          <w:b/>
          <w:i/>
        </w:rPr>
        <w:t xml:space="preserve">strictly </w:t>
      </w:r>
      <w:r w:rsidR="00D62ABA">
        <w:rPr>
          <w:b/>
          <w:i/>
        </w:rPr>
        <w:t xml:space="preserve">at ground potential over their whole length. </w:t>
      </w:r>
    </w:p>
    <w:p w14:paraId="79C525C6" w14:textId="77777777" w:rsidR="003D17B4" w:rsidRPr="00C10BE7" w:rsidRDefault="00790244" w:rsidP="000F584E">
      <w:pPr>
        <w:tabs>
          <w:tab w:val="left" w:pos="360"/>
        </w:tabs>
      </w:pPr>
      <w:r>
        <w:t xml:space="preserve">Since </w:t>
      </w:r>
      <w:r w:rsidR="000F584E">
        <w:t>placing ballast resistors on the distribution panel</w:t>
      </w:r>
      <w:r>
        <w:t xml:space="preserve"> is the preferred method, it </w:t>
      </w:r>
      <w:r w:rsidR="00171798">
        <w:t>is</w:t>
      </w:r>
      <w:r>
        <w:t xml:space="preserve"> specifically shown </w:t>
      </w:r>
      <w:r w:rsidR="00171798">
        <w:t>in</w:t>
      </w:r>
      <w:r w:rsidR="00356D1B">
        <w:t xml:space="preserve"> </w:t>
      </w:r>
      <w:r w:rsidR="004C0341">
        <w:fldChar w:fldCharType="begin"/>
      </w:r>
      <w:r w:rsidR="004C0341">
        <w:instrText xml:space="preserve"> REF _Ref400182007 \h  \* MERGEFORMAT </w:instrText>
      </w:r>
      <w:r w:rsidR="004C0341">
        <w:fldChar w:fldCharType="separate"/>
      </w:r>
      <w:r w:rsidR="00501EBE" w:rsidRPr="00501EBE">
        <w:t>Figure 5</w:t>
      </w:r>
      <w:r w:rsidR="004C0341">
        <w:fldChar w:fldCharType="end"/>
      </w:r>
      <w:r w:rsidR="00171798">
        <w:t>,</w:t>
      </w:r>
      <w:r w:rsidR="00171798" w:rsidRPr="00171798">
        <w:t xml:space="preserve"> </w:t>
      </w:r>
      <w:r w:rsidR="00171798">
        <w:t>below</w:t>
      </w:r>
      <w:r>
        <w:t xml:space="preserve">. </w:t>
      </w:r>
    </w:p>
    <w:p w14:paraId="1B47271A" w14:textId="77777777" w:rsidR="00535469" w:rsidRDefault="00070EC7" w:rsidP="00535469">
      <w:pPr>
        <w:keepNext/>
        <w:jc w:val="center"/>
      </w:pPr>
      <w:r>
        <w:rPr>
          <w:noProof/>
          <w:lang w:bidi="he-IL"/>
        </w:rPr>
        <w:drawing>
          <wp:inline distT="0" distB="0" distL="0" distR="0" wp14:anchorId="79901D42" wp14:editId="28BF5CB2">
            <wp:extent cx="5278700" cy="2401626"/>
            <wp:effectExtent l="0" t="0" r="0" b="0"/>
            <wp:docPr id="8" name="Picture 7" descr="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14" cstate="print"/>
                    <a:stretch>
                      <a:fillRect/>
                    </a:stretch>
                  </pic:blipFill>
                  <pic:spPr>
                    <a:xfrm>
                      <a:off x="0" y="0"/>
                      <a:ext cx="5278700" cy="2401626"/>
                    </a:xfrm>
                    <a:prstGeom prst="rect">
                      <a:avLst/>
                    </a:prstGeom>
                  </pic:spPr>
                </pic:pic>
              </a:graphicData>
            </a:graphic>
          </wp:inline>
        </w:drawing>
      </w:r>
    </w:p>
    <w:p w14:paraId="13B3C1D3" w14:textId="5A8C2248" w:rsidR="00535469" w:rsidRPr="00551B7F" w:rsidRDefault="00535469" w:rsidP="00535469">
      <w:pPr>
        <w:pStyle w:val="Caption"/>
        <w:jc w:val="center"/>
        <w:rPr>
          <w:color w:val="auto"/>
          <w:sz w:val="22"/>
          <w:szCs w:val="22"/>
        </w:rPr>
      </w:pPr>
      <w:bookmarkStart w:id="30" w:name="_Toc429059448"/>
      <w:r w:rsidRPr="00551B7F">
        <w:rPr>
          <w:color w:val="auto"/>
          <w:sz w:val="22"/>
          <w:szCs w:val="22"/>
        </w:rPr>
        <w:t xml:space="preserve">Figure </w:t>
      </w:r>
      <w:r w:rsidR="00C55D43" w:rsidRPr="00551B7F">
        <w:rPr>
          <w:color w:val="auto"/>
          <w:sz w:val="22"/>
          <w:szCs w:val="22"/>
        </w:rPr>
        <w:fldChar w:fldCharType="begin"/>
      </w:r>
      <w:r w:rsidRPr="00551B7F">
        <w:rPr>
          <w:color w:val="auto"/>
          <w:sz w:val="22"/>
          <w:szCs w:val="22"/>
        </w:rPr>
        <w:instrText xml:space="preserve"> SEQ Figure \* ARABIC </w:instrText>
      </w:r>
      <w:r w:rsidR="00C55D43" w:rsidRPr="00551B7F">
        <w:rPr>
          <w:color w:val="auto"/>
          <w:sz w:val="22"/>
          <w:szCs w:val="22"/>
        </w:rPr>
        <w:fldChar w:fldCharType="separate"/>
      </w:r>
      <w:r w:rsidR="002C23CD">
        <w:rPr>
          <w:noProof/>
          <w:color w:val="auto"/>
          <w:sz w:val="22"/>
          <w:szCs w:val="22"/>
        </w:rPr>
        <w:t>5</w:t>
      </w:r>
      <w:r w:rsidR="00C55D43" w:rsidRPr="00551B7F">
        <w:rPr>
          <w:color w:val="auto"/>
          <w:sz w:val="22"/>
          <w:szCs w:val="22"/>
        </w:rPr>
        <w:fldChar w:fldCharType="end"/>
      </w:r>
      <w:r w:rsidRPr="00551B7F">
        <w:rPr>
          <w:color w:val="auto"/>
          <w:sz w:val="22"/>
          <w:szCs w:val="22"/>
        </w:rPr>
        <w:t xml:space="preserve"> </w:t>
      </w:r>
      <w:r w:rsidR="002C1816">
        <w:rPr>
          <w:color w:val="auto"/>
          <w:sz w:val="22"/>
          <w:szCs w:val="22"/>
        </w:rPr>
        <w:t>:</w:t>
      </w:r>
      <w:r w:rsidRPr="00551B7F">
        <w:rPr>
          <w:color w:val="auto"/>
          <w:sz w:val="22"/>
          <w:szCs w:val="22"/>
        </w:rPr>
        <w:t xml:space="preserve"> LV power distribution with tuned ballast resistors</w:t>
      </w:r>
      <w:r w:rsidR="000F584E">
        <w:rPr>
          <w:color w:val="auto"/>
          <w:sz w:val="22"/>
          <w:szCs w:val="22"/>
        </w:rPr>
        <w:t xml:space="preserve"> on the distribution panel</w:t>
      </w:r>
      <w:bookmarkEnd w:id="30"/>
    </w:p>
    <w:p w14:paraId="721F8A06" w14:textId="35310467" w:rsidR="00535469" w:rsidRDefault="00535469" w:rsidP="003F0742">
      <w:pPr>
        <w:ind w:firstLine="360"/>
        <w:jc w:val="both"/>
      </w:pPr>
      <w:r>
        <w:t>Three of the 16 ballast resistors are shown explicitly</w:t>
      </w:r>
      <w:r w:rsidR="0033078B">
        <w:t xml:space="preserve"> (MMFE)</w:t>
      </w:r>
      <w:r>
        <w:t>. These must be chosen to equalize all return current path resistances</w:t>
      </w:r>
      <w:r w:rsidR="00302513">
        <w:t>, i.e.</w:t>
      </w:r>
      <w:r>
        <w:t xml:space="preserve"> Resistor + Cable resistance = constant. In this way, </w:t>
      </w:r>
      <w:r w:rsidR="00356D1B">
        <w:t>DC</w:t>
      </w:r>
      <w:r>
        <w:t xml:space="preserve"> current flow into the Detector GND plane will be kept to just a few percent of the su</w:t>
      </w:r>
      <w:r>
        <w:t>p</w:t>
      </w:r>
      <w:r>
        <w:t xml:space="preserve">ply current into each board. </w:t>
      </w:r>
      <w:r w:rsidR="008B014C">
        <w:t xml:space="preserve">The resistors must be chosen also with regard to power dissipation and thus must be fairly low in value and of suitable power rating. </w:t>
      </w:r>
    </w:p>
    <w:p w14:paraId="6A273803" w14:textId="77777777" w:rsidR="00A9711C" w:rsidRPr="00184D00" w:rsidRDefault="00515C17">
      <w:pPr>
        <w:rPr>
          <w:rFonts w:ascii="Times New Roman" w:hAnsi="Times New Roman" w:cs="Times New Roman"/>
        </w:rPr>
      </w:pPr>
      <w:r>
        <w:t xml:space="preserve"> </w:t>
      </w:r>
    </w:p>
    <w:p w14:paraId="3B48AF48" w14:textId="4FAEF67B" w:rsidR="00A9711C" w:rsidRDefault="00A9711C" w:rsidP="00A9711C">
      <w:pPr>
        <w:pStyle w:val="Heading1"/>
      </w:pPr>
      <w:bookmarkStart w:id="31" w:name="_Toc302305371"/>
      <w:r>
        <w:lastRenderedPageBreak/>
        <w:t xml:space="preserve">Micromegas Grounding </w:t>
      </w:r>
      <w:proofErr w:type="gramStart"/>
      <w:r>
        <w:t>Plan</w:t>
      </w:r>
      <w:r w:rsidRPr="00A9711C">
        <w:rPr>
          <w:vertAlign w:val="superscript"/>
        </w:rPr>
        <w:t>[</w:t>
      </w:r>
      <w:proofErr w:type="gramEnd"/>
      <w:r>
        <w:rPr>
          <w:rStyle w:val="FootnoteReference"/>
        </w:rPr>
        <w:footnoteReference w:id="8"/>
      </w:r>
      <w:r w:rsidRPr="00A9711C">
        <w:rPr>
          <w:vertAlign w:val="superscript"/>
        </w:rPr>
        <w:t>]</w:t>
      </w:r>
      <w:bookmarkEnd w:id="31"/>
    </w:p>
    <w:p w14:paraId="7D9CC3F2" w14:textId="77777777" w:rsidR="00A9711C" w:rsidRPr="00184D00" w:rsidRDefault="00A9711C">
      <w:pPr>
        <w:rPr>
          <w:rFonts w:ascii="Times New Roman" w:hAnsi="Times New Roman" w:cs="Times New Roman"/>
        </w:rPr>
      </w:pPr>
      <w:r w:rsidRPr="00184D00">
        <w:rPr>
          <w:rFonts w:ascii="Times New Roman" w:hAnsi="Times New Roman" w:cs="Times New Roman"/>
        </w:rPr>
        <w:t xml:space="preserve">The electrical level diagram of the Micromegas is shown below. </w:t>
      </w:r>
    </w:p>
    <w:p w14:paraId="02161A99" w14:textId="77777777" w:rsidR="00A9711C" w:rsidRPr="00184D00" w:rsidRDefault="00A9711C">
      <w:pPr>
        <w:rPr>
          <w:rFonts w:ascii="Times New Roman" w:hAnsi="Times New Roman" w:cs="Times New Roman"/>
        </w:rPr>
      </w:pPr>
    </w:p>
    <w:tbl>
      <w:tblPr>
        <w:tblStyle w:val="TableGrid"/>
        <w:tblW w:w="9649" w:type="dxa"/>
        <w:tblLook w:val="04A0" w:firstRow="1" w:lastRow="0" w:firstColumn="1" w:lastColumn="0" w:noHBand="0" w:noVBand="1"/>
      </w:tblPr>
      <w:tblGrid>
        <w:gridCol w:w="9656"/>
      </w:tblGrid>
      <w:tr w:rsidR="00A9711C" w:rsidRPr="00184D00" w14:paraId="18AA1833" w14:textId="77777777" w:rsidTr="00A9711C">
        <w:trPr>
          <w:trHeight w:val="7491"/>
        </w:trPr>
        <w:tc>
          <w:tcPr>
            <w:tcW w:w="9649" w:type="dxa"/>
          </w:tcPr>
          <w:p w14:paraId="2507007A" w14:textId="77777777" w:rsidR="00A9711C" w:rsidRPr="00184D00" w:rsidRDefault="00A9711C">
            <w:pPr>
              <w:rPr>
                <w:rFonts w:ascii="Times New Roman" w:hAnsi="Times New Roman" w:cs="Times New Roman"/>
              </w:rPr>
            </w:pPr>
            <w:r w:rsidRPr="00184D00">
              <w:rPr>
                <w:rFonts w:ascii="Times New Roman" w:hAnsi="Times New Roman" w:cs="Times New Roman"/>
                <w:noProof/>
                <w:lang w:bidi="he-IL"/>
              </w:rPr>
              <w:drawing>
                <wp:inline distT="0" distB="0" distL="0" distR="0" wp14:anchorId="345746B8" wp14:editId="1340E2C7">
                  <wp:extent cx="5989611" cy="4487333"/>
                  <wp:effectExtent l="0" t="0" r="5080" b="8890"/>
                  <wp:docPr id="6" name="Picture 1" descr="MacSSD:Users:theoalex:Desktop:Screen Shot 2015-08-01 at 1.29.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SSD:Users:theoalex:Desktop:Screen Shot 2015-08-01 at 1.29.24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0240" cy="4487804"/>
                          </a:xfrm>
                          <a:prstGeom prst="rect">
                            <a:avLst/>
                          </a:prstGeom>
                          <a:noFill/>
                          <a:ln>
                            <a:noFill/>
                          </a:ln>
                        </pic:spPr>
                      </pic:pic>
                    </a:graphicData>
                  </a:graphic>
                </wp:inline>
              </w:drawing>
            </w:r>
          </w:p>
        </w:tc>
      </w:tr>
      <w:tr w:rsidR="00A9711C" w:rsidRPr="00184D00" w14:paraId="511618E7" w14:textId="77777777" w:rsidTr="00A9711C">
        <w:trPr>
          <w:trHeight w:val="336"/>
        </w:trPr>
        <w:tc>
          <w:tcPr>
            <w:tcW w:w="9649" w:type="dxa"/>
          </w:tcPr>
          <w:p w14:paraId="506F18C5" w14:textId="0F0B55B5" w:rsidR="00A9711C" w:rsidRPr="00515A77" w:rsidRDefault="00515A77" w:rsidP="00515A77">
            <w:pPr>
              <w:pStyle w:val="Caption"/>
              <w:jc w:val="center"/>
              <w:rPr>
                <w:rFonts w:ascii="Times New Roman" w:hAnsi="Times New Roman" w:cs="Times New Roman"/>
                <w:color w:val="auto"/>
              </w:rPr>
            </w:pPr>
            <w:bookmarkStart w:id="32" w:name="_Toc429059449"/>
            <w:r w:rsidRPr="00A9711C">
              <w:rPr>
                <w:color w:val="auto"/>
              </w:rPr>
              <w:t xml:space="preserve">Figure </w:t>
            </w:r>
            <w:r w:rsidRPr="00A9711C">
              <w:rPr>
                <w:color w:val="auto"/>
              </w:rPr>
              <w:fldChar w:fldCharType="begin"/>
            </w:r>
            <w:r w:rsidRPr="00A9711C">
              <w:rPr>
                <w:color w:val="auto"/>
              </w:rPr>
              <w:instrText xml:space="preserve"> SEQ Figure \* ARABIC </w:instrText>
            </w:r>
            <w:r w:rsidRPr="00A9711C">
              <w:rPr>
                <w:color w:val="auto"/>
              </w:rPr>
              <w:fldChar w:fldCharType="separate"/>
            </w:r>
            <w:r w:rsidR="002C23CD">
              <w:rPr>
                <w:noProof/>
                <w:color w:val="auto"/>
              </w:rPr>
              <w:t>6</w:t>
            </w:r>
            <w:r w:rsidRPr="00A9711C">
              <w:rPr>
                <w:color w:val="auto"/>
              </w:rPr>
              <w:fldChar w:fldCharType="end"/>
            </w:r>
            <w:r>
              <w:rPr>
                <w:color w:val="auto"/>
              </w:rPr>
              <w:t xml:space="preserve"> : </w:t>
            </w:r>
            <w:r w:rsidR="00AB624E">
              <w:rPr>
                <w:rFonts w:ascii="Times New Roman" w:hAnsi="Times New Roman" w:cs="Times New Roman"/>
                <w:color w:val="auto"/>
              </w:rPr>
              <w:t xml:space="preserve">Electrical </w:t>
            </w:r>
            <w:r w:rsidR="00A9711C" w:rsidRPr="00515A77">
              <w:rPr>
                <w:rFonts w:ascii="Times New Roman" w:hAnsi="Times New Roman" w:cs="Times New Roman"/>
                <w:color w:val="auto"/>
              </w:rPr>
              <w:t>diagram of Micromegas detector</w:t>
            </w:r>
            <w:bookmarkEnd w:id="32"/>
          </w:p>
        </w:tc>
      </w:tr>
    </w:tbl>
    <w:p w14:paraId="4C7C303F" w14:textId="77777777" w:rsidR="00515A77" w:rsidRDefault="00515A77">
      <w:pPr>
        <w:rPr>
          <w:rFonts w:ascii="Times New Roman" w:hAnsi="Times New Roman" w:cs="Times New Roman"/>
        </w:rPr>
      </w:pPr>
    </w:p>
    <w:p w14:paraId="75AD63A8" w14:textId="4C8F2E06" w:rsidR="00515A77" w:rsidRPr="00515A77" w:rsidRDefault="00A9711C" w:rsidP="00515A77">
      <w:pPr>
        <w:rPr>
          <w:rFonts w:ascii="Times New Roman" w:hAnsi="Times New Roman" w:cs="Times New Roman"/>
        </w:rPr>
      </w:pPr>
      <w:r w:rsidRPr="00184D00">
        <w:rPr>
          <w:rFonts w:ascii="Times New Roman" w:hAnsi="Times New Roman" w:cs="Times New Roman"/>
        </w:rPr>
        <w:t>As can been seen from the diagram the following rules have been applied:</w:t>
      </w:r>
    </w:p>
    <w:p w14:paraId="20AD3A6B" w14:textId="4FA9005E" w:rsidR="00A9711C" w:rsidRPr="00184D00" w:rsidRDefault="00A9711C" w:rsidP="00D84597">
      <w:pPr>
        <w:pStyle w:val="ListParagraph"/>
        <w:numPr>
          <w:ilvl w:val="0"/>
          <w:numId w:val="19"/>
        </w:numPr>
        <w:spacing w:after="240"/>
        <w:ind w:left="714" w:hanging="357"/>
        <w:contextualSpacing w:val="0"/>
        <w:jc w:val="both"/>
      </w:pPr>
      <w:r w:rsidRPr="00184D00">
        <w:rPr>
          <w:color w:val="000000" w:themeColor="text1"/>
          <w:kern w:val="24"/>
        </w:rPr>
        <w:t xml:space="preserve">The resistive strips are biased at a modest positive value (+550 V) of high voltage and must be bypassed with ~100 </w:t>
      </w:r>
      <w:proofErr w:type="spellStart"/>
      <w:proofErr w:type="gramStart"/>
      <w:r w:rsidRPr="00184D00">
        <w:rPr>
          <w:color w:val="000000" w:themeColor="text1"/>
          <w:kern w:val="24"/>
        </w:rPr>
        <w:t>nF</w:t>
      </w:r>
      <w:proofErr w:type="spellEnd"/>
      <w:proofErr w:type="gramEnd"/>
      <w:r w:rsidRPr="00184D00">
        <w:rPr>
          <w:color w:val="000000" w:themeColor="text1"/>
          <w:kern w:val="24"/>
        </w:rPr>
        <w:t xml:space="preserve"> capacitors to prevent pickup. The bypass capacitors should go to analog ground (AGND) shown as green triangle. </w:t>
      </w:r>
    </w:p>
    <w:p w14:paraId="0B32B367" w14:textId="1210E70D" w:rsidR="00A9711C" w:rsidRPr="00184D00" w:rsidRDefault="00A9711C" w:rsidP="00D84597">
      <w:pPr>
        <w:pStyle w:val="ListParagraph"/>
        <w:numPr>
          <w:ilvl w:val="0"/>
          <w:numId w:val="20"/>
        </w:numPr>
        <w:spacing w:after="240"/>
        <w:ind w:left="714" w:hanging="357"/>
        <w:contextualSpacing w:val="0"/>
        <w:jc w:val="both"/>
      </w:pPr>
      <w:r w:rsidRPr="00184D00">
        <w:rPr>
          <w:color w:val="000000" w:themeColor="text1"/>
          <w:kern w:val="24"/>
        </w:rPr>
        <w:t xml:space="preserve">The drift planes are biased at a negative value (-300 V) of high voltage and must be also bypassed with ~100 </w:t>
      </w:r>
      <w:proofErr w:type="spellStart"/>
      <w:proofErr w:type="gramStart"/>
      <w:r w:rsidRPr="00184D00">
        <w:rPr>
          <w:color w:val="000000" w:themeColor="text1"/>
          <w:kern w:val="24"/>
        </w:rPr>
        <w:t>nF</w:t>
      </w:r>
      <w:proofErr w:type="spellEnd"/>
      <w:proofErr w:type="gramEnd"/>
      <w:r w:rsidRPr="00184D00">
        <w:rPr>
          <w:color w:val="000000" w:themeColor="text1"/>
          <w:kern w:val="24"/>
        </w:rPr>
        <w:t xml:space="preserve"> capacitors. Both positive and negative high voltages are provided to the resistive strips and drift planes by 1 M</w:t>
      </w:r>
      <w:r w:rsidRPr="00184D00">
        <w:rPr>
          <w:color w:val="000000" w:themeColor="text1"/>
          <w:kern w:val="24"/>
          <w:lang w:val="el-GR"/>
        </w:rPr>
        <w:t>Ω</w:t>
      </w:r>
      <w:r w:rsidRPr="00184D00">
        <w:rPr>
          <w:color w:val="000000" w:themeColor="text1"/>
          <w:kern w:val="24"/>
        </w:rPr>
        <w:t xml:space="preserve"> resistors, respectively. </w:t>
      </w:r>
    </w:p>
    <w:p w14:paraId="68717BF7" w14:textId="7D74057A" w:rsidR="00A9711C" w:rsidRPr="00D84597" w:rsidRDefault="00A9711C" w:rsidP="00D84597">
      <w:pPr>
        <w:pStyle w:val="ListParagraph"/>
        <w:numPr>
          <w:ilvl w:val="0"/>
          <w:numId w:val="21"/>
        </w:numPr>
        <w:spacing w:after="240"/>
        <w:ind w:left="714" w:hanging="357"/>
        <w:contextualSpacing w:val="0"/>
        <w:jc w:val="both"/>
      </w:pPr>
      <w:r w:rsidRPr="00184D00">
        <w:rPr>
          <w:color w:val="000000" w:themeColor="text1"/>
          <w:kern w:val="24"/>
        </w:rPr>
        <w:lastRenderedPageBreak/>
        <w:t xml:space="preserve">The return high voltage lines (HV GND) should be tight to the AGND using ~100 </w:t>
      </w:r>
      <w:r w:rsidRPr="00184D00">
        <w:rPr>
          <w:color w:val="000000" w:themeColor="text1"/>
          <w:kern w:val="24"/>
          <w:lang w:val="el-GR"/>
        </w:rPr>
        <w:t>Ω resistors.</w:t>
      </w:r>
    </w:p>
    <w:p w14:paraId="7191C7B9" w14:textId="4146F682" w:rsidR="00A9711C" w:rsidRPr="00184D00" w:rsidRDefault="00A9711C" w:rsidP="00D84597">
      <w:pPr>
        <w:pStyle w:val="ListParagraph"/>
        <w:numPr>
          <w:ilvl w:val="0"/>
          <w:numId w:val="22"/>
        </w:numPr>
        <w:spacing w:after="240"/>
        <w:ind w:left="714" w:hanging="357"/>
        <w:contextualSpacing w:val="0"/>
        <w:jc w:val="both"/>
      </w:pPr>
      <w:r w:rsidRPr="00184D00">
        <w:rPr>
          <w:color w:val="000000" w:themeColor="text1"/>
          <w:kern w:val="24"/>
          <w:lang w:val="el-GR"/>
        </w:rPr>
        <w:t>The mesh, drift and readout panels should be kept and connected to AGND</w:t>
      </w:r>
      <w:r>
        <w:rPr>
          <w:color w:val="000000" w:themeColor="text1"/>
          <w:kern w:val="24"/>
          <w:lang w:val="el-GR"/>
        </w:rPr>
        <w:t>.</w:t>
      </w:r>
    </w:p>
    <w:p w14:paraId="3C4085A7" w14:textId="72A85C1C" w:rsidR="00515A77" w:rsidRPr="000D7E71" w:rsidRDefault="00A9711C" w:rsidP="00D84597">
      <w:pPr>
        <w:pStyle w:val="ListParagraph"/>
        <w:numPr>
          <w:ilvl w:val="0"/>
          <w:numId w:val="24"/>
        </w:numPr>
        <w:spacing w:after="240"/>
        <w:ind w:left="714" w:hanging="357"/>
        <w:contextualSpacing w:val="0"/>
        <w:jc w:val="both"/>
      </w:pPr>
      <w:r w:rsidRPr="00184D00">
        <w:rPr>
          <w:color w:val="000000" w:themeColor="text1"/>
          <w:kern w:val="24"/>
        </w:rPr>
        <w:t xml:space="preserve">The outer Al honeycomb drift planes play the role of the faraday enclosure (version 6). They are tightly connected to the ATLAS ground. </w:t>
      </w:r>
      <w:r w:rsidRPr="000D7E71">
        <w:rPr>
          <w:color w:val="000000" w:themeColor="text1"/>
          <w:kern w:val="24"/>
        </w:rPr>
        <w:t> </w:t>
      </w:r>
    </w:p>
    <w:p w14:paraId="16C31DB2" w14:textId="1E79D010" w:rsidR="00A9711C" w:rsidRPr="00184D00" w:rsidRDefault="00A9711C" w:rsidP="00D84597">
      <w:pPr>
        <w:pStyle w:val="ListParagraph"/>
        <w:numPr>
          <w:ilvl w:val="0"/>
          <w:numId w:val="24"/>
        </w:numPr>
        <w:spacing w:after="240"/>
        <w:ind w:left="714" w:hanging="357"/>
        <w:contextualSpacing w:val="0"/>
        <w:jc w:val="both"/>
      </w:pPr>
      <w:r w:rsidRPr="00184D00">
        <w:rPr>
          <w:color w:val="000000" w:themeColor="text1"/>
          <w:kern w:val="24"/>
        </w:rPr>
        <w:t>The Cu Cooling Profiler should be c</w:t>
      </w:r>
      <w:r>
        <w:rPr>
          <w:color w:val="000000" w:themeColor="text1"/>
          <w:kern w:val="24"/>
        </w:rPr>
        <w:t>onnected to AGND. This method has been</w:t>
      </w:r>
      <w:r w:rsidRPr="00184D00">
        <w:rPr>
          <w:color w:val="000000" w:themeColor="text1"/>
          <w:kern w:val="24"/>
        </w:rPr>
        <w:t xml:space="preserve"> used by the current CSC detector as well. </w:t>
      </w:r>
    </w:p>
    <w:p w14:paraId="5E3B0742" w14:textId="6FE5D765" w:rsidR="00A9711C" w:rsidRPr="00184D00" w:rsidRDefault="00A9711C" w:rsidP="00D84597">
      <w:pPr>
        <w:pStyle w:val="ListParagraph"/>
        <w:numPr>
          <w:ilvl w:val="0"/>
          <w:numId w:val="25"/>
        </w:numPr>
        <w:spacing w:after="240"/>
        <w:ind w:left="714" w:hanging="357"/>
        <w:contextualSpacing w:val="0"/>
        <w:jc w:val="both"/>
      </w:pPr>
      <w:r w:rsidRPr="00184D00">
        <w:rPr>
          <w:color w:val="000000" w:themeColor="text1"/>
          <w:kern w:val="24"/>
        </w:rPr>
        <w:t xml:space="preserve">Both sides of the Readout panels will be connected via a zero resistance low inductance connection. For example this can be done by using </w:t>
      </w:r>
      <w:r w:rsidR="00C30513">
        <w:rPr>
          <w:color w:val="000000" w:themeColor="text1"/>
          <w:kern w:val="24"/>
        </w:rPr>
        <w:t>pin-less MCX</w:t>
      </w:r>
      <w:r w:rsidR="00C61926" w:rsidRPr="00184D00">
        <w:rPr>
          <w:color w:val="000000" w:themeColor="text1"/>
          <w:kern w:val="24"/>
        </w:rPr>
        <w:t xml:space="preserve"> </w:t>
      </w:r>
      <w:r w:rsidRPr="00184D00">
        <w:rPr>
          <w:color w:val="000000" w:themeColor="text1"/>
          <w:kern w:val="24"/>
        </w:rPr>
        <w:t xml:space="preserve">connectors or via holes on the readout PCB to get conductivity to the Cu Cooling Profiler.  </w:t>
      </w:r>
    </w:p>
    <w:p w14:paraId="1F280742" w14:textId="526DE465" w:rsidR="00A9711C" w:rsidRPr="00184D00" w:rsidRDefault="00A9711C" w:rsidP="00D84597">
      <w:pPr>
        <w:pStyle w:val="ListParagraph"/>
        <w:numPr>
          <w:ilvl w:val="0"/>
          <w:numId w:val="26"/>
        </w:numPr>
        <w:spacing w:after="240"/>
        <w:ind w:left="714" w:hanging="357"/>
        <w:contextualSpacing w:val="0"/>
        <w:jc w:val="both"/>
      </w:pPr>
      <w:r w:rsidRPr="00184D00">
        <w:rPr>
          <w:color w:val="000000" w:themeColor="text1"/>
          <w:kern w:val="24"/>
        </w:rPr>
        <w:t xml:space="preserve">The Spacer Frame will be isolated from the </w:t>
      </w:r>
      <w:r w:rsidR="00D84597">
        <w:rPr>
          <w:color w:val="000000" w:themeColor="text1"/>
          <w:kern w:val="24"/>
        </w:rPr>
        <w:t>Micromegas</w:t>
      </w:r>
      <w:r w:rsidRPr="00184D00">
        <w:rPr>
          <w:color w:val="000000" w:themeColor="text1"/>
          <w:kern w:val="24"/>
        </w:rPr>
        <w:t xml:space="preserve"> quadruplet but it will be co</w:t>
      </w:r>
      <w:r w:rsidRPr="00184D00">
        <w:rPr>
          <w:color w:val="000000" w:themeColor="text1"/>
          <w:kern w:val="24"/>
        </w:rPr>
        <w:t>n</w:t>
      </w:r>
      <w:r w:rsidRPr="00184D00">
        <w:rPr>
          <w:color w:val="000000" w:themeColor="text1"/>
          <w:kern w:val="24"/>
        </w:rPr>
        <w:t>nected to the ATLAS GND.</w:t>
      </w:r>
    </w:p>
    <w:p w14:paraId="3D3A3F04" w14:textId="30ED06AC" w:rsidR="00A9711C" w:rsidRPr="00184D00" w:rsidRDefault="00A9711C" w:rsidP="00D84597">
      <w:pPr>
        <w:pStyle w:val="ListParagraph"/>
        <w:numPr>
          <w:ilvl w:val="0"/>
          <w:numId w:val="26"/>
        </w:numPr>
        <w:spacing w:after="240"/>
        <w:ind w:left="714" w:hanging="357"/>
        <w:contextualSpacing w:val="0"/>
        <w:jc w:val="both"/>
      </w:pPr>
      <w:r w:rsidRPr="00184D00">
        <w:rPr>
          <w:color w:val="000000" w:themeColor="text1"/>
          <w:kern w:val="24"/>
        </w:rPr>
        <w:t xml:space="preserve">For the HV of the drift planes use one HV filter per quadruplet located at the rim; </w:t>
      </w:r>
      <w:proofErr w:type="gramStart"/>
      <w:r w:rsidRPr="00184D00">
        <w:rPr>
          <w:color w:val="000000" w:themeColor="text1"/>
          <w:kern w:val="24"/>
        </w:rPr>
        <w:t>All</w:t>
      </w:r>
      <w:proofErr w:type="gramEnd"/>
      <w:r w:rsidRPr="00184D00">
        <w:rPr>
          <w:color w:val="000000" w:themeColor="text1"/>
          <w:kern w:val="24"/>
        </w:rPr>
        <w:t xml:space="preserve"> four drift planes will be connected via a zero resistance low inductance connection. </w:t>
      </w:r>
    </w:p>
    <w:p w14:paraId="4E21E4CC" w14:textId="469AC265" w:rsidR="00A9711C" w:rsidRPr="00184D00" w:rsidRDefault="00A9711C" w:rsidP="00D84597">
      <w:pPr>
        <w:pStyle w:val="ListParagraph"/>
        <w:numPr>
          <w:ilvl w:val="0"/>
          <w:numId w:val="26"/>
        </w:numPr>
        <w:spacing w:after="240"/>
        <w:ind w:left="714" w:hanging="357"/>
        <w:contextualSpacing w:val="0"/>
        <w:jc w:val="both"/>
      </w:pPr>
      <w:r w:rsidRPr="00184D00">
        <w:rPr>
          <w:color w:val="000000" w:themeColor="text1"/>
          <w:kern w:val="24"/>
        </w:rPr>
        <w:t>For the HV of the resistive strips use two HV filters per board, i.e. for LM2 use 6 HV fi</w:t>
      </w:r>
      <w:r w:rsidRPr="00184D00">
        <w:rPr>
          <w:color w:val="000000" w:themeColor="text1"/>
          <w:kern w:val="24"/>
        </w:rPr>
        <w:t>l</w:t>
      </w:r>
      <w:r w:rsidRPr="00184D00">
        <w:rPr>
          <w:color w:val="000000" w:themeColor="text1"/>
          <w:kern w:val="24"/>
        </w:rPr>
        <w:t xml:space="preserve">ters and for LM1 use 10 HV filters; Each HV filter (and the return line) of the resistive strips is implemented by using SMD components on the readout PCB.      </w:t>
      </w:r>
    </w:p>
    <w:p w14:paraId="05534B91" w14:textId="6B02F869" w:rsidR="00A9711C" w:rsidRPr="00184D00" w:rsidRDefault="00A9711C" w:rsidP="00D84597">
      <w:pPr>
        <w:pStyle w:val="ListParagraph"/>
        <w:numPr>
          <w:ilvl w:val="0"/>
          <w:numId w:val="23"/>
        </w:numPr>
        <w:spacing w:after="240"/>
        <w:ind w:left="714" w:hanging="357"/>
        <w:contextualSpacing w:val="0"/>
        <w:jc w:val="both"/>
      </w:pPr>
      <w:r w:rsidRPr="00184D00">
        <w:rPr>
          <w:color w:val="000000" w:themeColor="text1"/>
          <w:kern w:val="24"/>
        </w:rPr>
        <w:t>The Analog Ground of the MMFE boards must connec</w:t>
      </w:r>
      <w:r w:rsidR="005F1E63">
        <w:rPr>
          <w:color w:val="000000" w:themeColor="text1"/>
          <w:kern w:val="24"/>
        </w:rPr>
        <w:t xml:space="preserve">t to the AGND plane of the </w:t>
      </w:r>
      <w:r w:rsidR="00D84597">
        <w:rPr>
          <w:color w:val="000000" w:themeColor="text1"/>
          <w:kern w:val="24"/>
        </w:rPr>
        <w:t>M</w:t>
      </w:r>
      <w:r w:rsidR="00D84597">
        <w:rPr>
          <w:color w:val="000000" w:themeColor="text1"/>
          <w:kern w:val="24"/>
        </w:rPr>
        <w:t>i</w:t>
      </w:r>
      <w:r w:rsidR="00D84597">
        <w:rPr>
          <w:color w:val="000000" w:themeColor="text1"/>
          <w:kern w:val="24"/>
        </w:rPr>
        <w:t>cromegas</w:t>
      </w:r>
      <w:r w:rsidRPr="00184D00">
        <w:rPr>
          <w:color w:val="000000" w:themeColor="text1"/>
          <w:kern w:val="24"/>
        </w:rPr>
        <w:t xml:space="preserve"> via a zero resistance low inductance connection. This is provided by the alum</w:t>
      </w:r>
      <w:r w:rsidRPr="00184D00">
        <w:rPr>
          <w:color w:val="000000" w:themeColor="text1"/>
          <w:kern w:val="24"/>
        </w:rPr>
        <w:t>i</w:t>
      </w:r>
      <w:r w:rsidRPr="00184D00">
        <w:rPr>
          <w:color w:val="000000" w:themeColor="text1"/>
          <w:kern w:val="24"/>
        </w:rPr>
        <w:t>num bar that press</w:t>
      </w:r>
      <w:r w:rsidR="00C30513">
        <w:rPr>
          <w:color w:val="000000" w:themeColor="text1"/>
          <w:kern w:val="24"/>
        </w:rPr>
        <w:t>es</w:t>
      </w:r>
      <w:r w:rsidRPr="00184D00">
        <w:rPr>
          <w:color w:val="000000" w:themeColor="text1"/>
          <w:kern w:val="24"/>
        </w:rPr>
        <w:t xml:space="preserve"> and hold</w:t>
      </w:r>
      <w:r w:rsidR="00C30513">
        <w:rPr>
          <w:color w:val="000000" w:themeColor="text1"/>
          <w:kern w:val="24"/>
        </w:rPr>
        <w:t>s</w:t>
      </w:r>
      <w:r w:rsidRPr="00184D00">
        <w:rPr>
          <w:color w:val="000000" w:themeColor="text1"/>
          <w:kern w:val="24"/>
        </w:rPr>
        <w:t xml:space="preserve"> the MMFE in place after its installation on the </w:t>
      </w:r>
      <w:r w:rsidR="00D84597">
        <w:rPr>
          <w:color w:val="000000" w:themeColor="text1"/>
          <w:kern w:val="24"/>
        </w:rPr>
        <w:t>Microm</w:t>
      </w:r>
      <w:r w:rsidR="00D84597">
        <w:rPr>
          <w:color w:val="000000" w:themeColor="text1"/>
          <w:kern w:val="24"/>
        </w:rPr>
        <w:t>e</w:t>
      </w:r>
      <w:r w:rsidR="00D84597">
        <w:rPr>
          <w:color w:val="000000" w:themeColor="text1"/>
          <w:kern w:val="24"/>
        </w:rPr>
        <w:t>gas</w:t>
      </w:r>
      <w:r w:rsidRPr="00184D00">
        <w:rPr>
          <w:color w:val="000000" w:themeColor="text1"/>
          <w:kern w:val="24"/>
        </w:rPr>
        <w:t xml:space="preserve"> chamber. The return line of the MMFE low voltage (DGND) is connected to the AGND via inductors.</w:t>
      </w:r>
    </w:p>
    <w:p w14:paraId="6786AAE7" w14:textId="7CA1A9D4" w:rsidR="00A9711C" w:rsidRPr="00184D00" w:rsidRDefault="00A9711C">
      <w:pPr>
        <w:rPr>
          <w:rFonts w:ascii="Times New Roman" w:hAnsi="Times New Roman" w:cs="Times New Roman"/>
        </w:rPr>
      </w:pPr>
    </w:p>
    <w:p w14:paraId="3EFF083C" w14:textId="77777777" w:rsidR="00515C17" w:rsidRPr="00856637" w:rsidRDefault="00515C17" w:rsidP="00856637">
      <w:pPr>
        <w:jc w:val="both"/>
      </w:pPr>
    </w:p>
    <w:p w14:paraId="3A09E0FB" w14:textId="77777777" w:rsidR="00D84597" w:rsidRDefault="00D84597">
      <w:pPr>
        <w:rPr>
          <w:rFonts w:asciiTheme="majorHAnsi" w:eastAsiaTheme="majorEastAsia" w:hAnsiTheme="majorHAnsi" w:cstheme="majorBidi"/>
          <w:b/>
          <w:bCs/>
          <w:sz w:val="28"/>
          <w:szCs w:val="28"/>
        </w:rPr>
      </w:pPr>
      <w:bookmarkStart w:id="33" w:name="_Toc302305372"/>
      <w:r>
        <w:br w:type="page"/>
      </w:r>
    </w:p>
    <w:p w14:paraId="58EBA99B" w14:textId="73A2725A" w:rsidR="00952741" w:rsidRDefault="00952741" w:rsidP="00D62ABA">
      <w:pPr>
        <w:pStyle w:val="Heading1"/>
      </w:pPr>
      <w:proofErr w:type="gramStart"/>
      <w:r>
        <w:lastRenderedPageBreak/>
        <w:t>sTGC</w:t>
      </w:r>
      <w:proofErr w:type="gramEnd"/>
      <w:r>
        <w:t xml:space="preserve"> </w:t>
      </w:r>
      <w:r w:rsidR="00515A77">
        <w:t>Grounding Plan</w:t>
      </w:r>
      <w:r w:rsidR="00D62ABA" w:rsidRPr="00D62ABA">
        <w:rPr>
          <w:vertAlign w:val="superscript"/>
        </w:rPr>
        <w:t>[</w:t>
      </w:r>
      <w:r w:rsidR="00D62ABA">
        <w:rPr>
          <w:rStyle w:val="FootnoteReference"/>
        </w:rPr>
        <w:footnoteReference w:id="9"/>
      </w:r>
      <w:r w:rsidR="00D62ABA" w:rsidRPr="00D62ABA">
        <w:rPr>
          <w:vertAlign w:val="superscript"/>
        </w:rPr>
        <w:t>]</w:t>
      </w:r>
      <w:bookmarkEnd w:id="33"/>
      <w:r w:rsidR="00D62ABA">
        <w:rPr>
          <w:vertAlign w:val="superscript"/>
        </w:rPr>
        <w:t xml:space="preserve"> </w:t>
      </w:r>
    </w:p>
    <w:p w14:paraId="00AFA100" w14:textId="1147F924" w:rsidR="004C0341" w:rsidRPr="004C0341" w:rsidRDefault="004C0341" w:rsidP="00D62ABA">
      <w:pPr>
        <w:pStyle w:val="Heading2"/>
        <w:rPr>
          <w:lang w:val="en-GB"/>
        </w:rPr>
      </w:pPr>
      <w:bookmarkStart w:id="34" w:name="_Toc302305373"/>
      <w:r w:rsidRPr="004C0341">
        <w:rPr>
          <w:lang w:val="en-GB"/>
        </w:rPr>
        <w:t>Introduction</w:t>
      </w:r>
      <w:bookmarkEnd w:id="34"/>
    </w:p>
    <w:p w14:paraId="6CC04095" w14:textId="433EB6EA" w:rsidR="004C0341" w:rsidRPr="004C0341" w:rsidRDefault="004C0341" w:rsidP="004C0341">
      <w:pPr>
        <w:ind w:firstLine="360"/>
        <w:jc w:val="both"/>
      </w:pPr>
      <w:r w:rsidRPr="004C0341">
        <w:t xml:space="preserve">The basic grounding philosophy used in the sTGC is consistent with the </w:t>
      </w:r>
      <w:r w:rsidR="00581999">
        <w:t xml:space="preserve">general </w:t>
      </w:r>
      <w:r w:rsidR="00581999" w:rsidRPr="00D62ABA">
        <w:rPr>
          <w:i/>
        </w:rPr>
        <w:t xml:space="preserve">guidelines </w:t>
      </w:r>
      <w:r w:rsidR="00581999">
        <w:t xml:space="preserve">and </w:t>
      </w:r>
      <w:r w:rsidR="00581999" w:rsidRPr="00D62ABA">
        <w:rPr>
          <w:i/>
        </w:rPr>
        <w:t>policies</w:t>
      </w:r>
      <w:r w:rsidR="00581999">
        <w:t xml:space="preserve"> </w:t>
      </w:r>
      <w:r w:rsidR="00D62ABA">
        <w:t xml:space="preserve">stated </w:t>
      </w:r>
      <w:r w:rsidR="004C7713">
        <w:t xml:space="preserve">elsewhere throughout </w:t>
      </w:r>
      <w:r w:rsidR="00581999">
        <w:t xml:space="preserve">this document. </w:t>
      </w:r>
    </w:p>
    <w:p w14:paraId="267A8E31" w14:textId="2B9E5A70" w:rsidR="004C0341" w:rsidRPr="004C0341" w:rsidRDefault="004C0341" w:rsidP="004C0341">
      <w:pPr>
        <w:ind w:firstLine="360"/>
        <w:jc w:val="both"/>
        <w:rPr>
          <w:lang w:val="en-GB"/>
        </w:rPr>
      </w:pPr>
      <w:r w:rsidRPr="004C0341">
        <w:t>The</w:t>
      </w:r>
      <w:r w:rsidRPr="004C0341">
        <w:rPr>
          <w:lang w:val="en-GB"/>
        </w:rPr>
        <w:t xml:space="preserve"> basic element being a single plane (chamber) in a quadruplet, with its outer Cu shielding being the reference ground, to which every ground element is connected by soldered </w:t>
      </w:r>
      <w:r w:rsidR="005F1E63">
        <w:rPr>
          <w:lang w:val="en-GB"/>
        </w:rPr>
        <w:t xml:space="preserve">Cu strip (curved lines in </w:t>
      </w:r>
      <w:r w:rsidR="00CD080E">
        <w:rPr>
          <w:lang w:val="en-GB"/>
        </w:rPr>
        <w:t>Figure</w:t>
      </w:r>
      <w:r w:rsidR="005F1E63">
        <w:rPr>
          <w:lang w:val="en-GB"/>
        </w:rPr>
        <w:t xml:space="preserve"> 7</w:t>
      </w:r>
      <w:r w:rsidRPr="004C0341">
        <w:rPr>
          <w:lang w:val="en-GB"/>
        </w:rPr>
        <w:t>)</w:t>
      </w:r>
    </w:p>
    <w:p w14:paraId="46ADA8C5" w14:textId="25D1F215" w:rsidR="004C0341" w:rsidRPr="004C0341" w:rsidRDefault="004C0341" w:rsidP="00CD080E">
      <w:pPr>
        <w:ind w:firstLine="360"/>
        <w:jc w:val="both"/>
        <w:rPr>
          <w:lang w:val="en-GB"/>
        </w:rPr>
      </w:pPr>
      <w:r w:rsidRPr="004C0341">
        <w:t>The</w:t>
      </w:r>
      <w:r w:rsidRPr="004C0341">
        <w:rPr>
          <w:lang w:val="en-GB"/>
        </w:rPr>
        <w:t xml:space="preserve"> HV lines are isolated by a filter (470pF to the detector ground and a 100KOhm resistor) and the return line by a “gro</w:t>
      </w:r>
      <w:r w:rsidR="00581999">
        <w:rPr>
          <w:lang w:val="en-GB"/>
        </w:rPr>
        <w:t xml:space="preserve">und breaking” resistor, as is </w:t>
      </w:r>
      <w:r w:rsidRPr="004C0341">
        <w:rPr>
          <w:lang w:val="en-GB"/>
        </w:rPr>
        <w:t>common practice in ATLAS. The resi</w:t>
      </w:r>
      <w:r w:rsidRPr="004C0341">
        <w:rPr>
          <w:lang w:val="en-GB"/>
        </w:rPr>
        <w:t>s</w:t>
      </w:r>
      <w:r w:rsidRPr="004C0341">
        <w:rPr>
          <w:lang w:val="en-GB"/>
        </w:rPr>
        <w:t xml:space="preserve">tors are located outside the Faraday Cage of the wedge, as shown in </w:t>
      </w:r>
      <w:r w:rsidR="00CD080E">
        <w:rPr>
          <w:lang w:val="en-GB"/>
        </w:rPr>
        <w:t>Figure</w:t>
      </w:r>
      <w:r w:rsidRPr="004C0341">
        <w:rPr>
          <w:lang w:val="en-GB"/>
        </w:rPr>
        <w:t xml:space="preserve"> 10.</w:t>
      </w:r>
    </w:p>
    <w:p w14:paraId="0F306589" w14:textId="77777777" w:rsidR="004C0341" w:rsidRPr="004C0341" w:rsidRDefault="004C0341" w:rsidP="004C0341">
      <w:pPr>
        <w:ind w:firstLine="360"/>
        <w:jc w:val="both"/>
        <w:rPr>
          <w:lang w:val="en-GB"/>
        </w:rPr>
      </w:pPr>
      <w:r w:rsidRPr="004C0341">
        <w:t>The</w:t>
      </w:r>
      <w:r w:rsidRPr="004C0341">
        <w:rPr>
          <w:lang w:val="en-GB"/>
        </w:rPr>
        <w:t xml:space="preserve"> LV lines are (in the base design) connected to a floating power supply in UX15 with one line pair powering the strips front-end and one pair powering the pads/wires front-end. The po</w:t>
      </w:r>
      <w:r w:rsidRPr="004C0341">
        <w:rPr>
          <w:lang w:val="en-GB"/>
        </w:rPr>
        <w:t>w</w:t>
      </w:r>
      <w:r w:rsidRPr="004C0341">
        <w:rPr>
          <w:lang w:val="en-GB"/>
        </w:rPr>
        <w:t>er supply in UX15 is floating (the return lines contain the ballast resistors) and on the front-end side, they are connected to the front-end board DC-DC converter.</w:t>
      </w:r>
    </w:p>
    <w:p w14:paraId="4EB3F5B0" w14:textId="77777777" w:rsidR="004C0341" w:rsidRPr="004C0341" w:rsidRDefault="004C0341" w:rsidP="004C0341">
      <w:pPr>
        <w:ind w:firstLine="360"/>
        <w:jc w:val="both"/>
      </w:pPr>
      <w:r w:rsidRPr="004C0341">
        <w:t>All individual chambers are connected to the Faraday cage of the quadruplet via a Cu braid that is soldered to the outer skin of each chamber and to the Faraday cage at a single point. The Faraday cage is connected at a single point to the safety ground of the wedge, which is included as an isolated cable inside the service cable tray of the wedge.</w:t>
      </w:r>
    </w:p>
    <w:p w14:paraId="68E52E43" w14:textId="0B2EC1CE" w:rsidR="004C0341" w:rsidRPr="004C0341" w:rsidRDefault="004C0341" w:rsidP="00CD080E">
      <w:pPr>
        <w:ind w:firstLine="360"/>
        <w:jc w:val="both"/>
      </w:pPr>
      <w:r w:rsidRPr="004C0341">
        <w:t xml:space="preserve">The Faraday cages of individual chambers and of the quadruplet are closed all around using Cu tape, which is soldered every 4cm (see example in </w:t>
      </w:r>
      <w:r w:rsidR="00CD080E">
        <w:t>Figure</w:t>
      </w:r>
      <w:r w:rsidR="003E2460">
        <w:t xml:space="preserve"> 9</w:t>
      </w:r>
      <w:r w:rsidRPr="004C0341">
        <w:t>).</w:t>
      </w:r>
    </w:p>
    <w:p w14:paraId="3B2CAB90" w14:textId="15E294B8" w:rsidR="004C0341" w:rsidRPr="004C0341" w:rsidRDefault="004C0341" w:rsidP="004C0341">
      <w:pPr>
        <w:ind w:firstLine="360"/>
        <w:jc w:val="both"/>
      </w:pPr>
      <w:r w:rsidRPr="004C0341">
        <w:t xml:space="preserve">The cooling lines are isolated from the source by plastic connectors and attached trough the Faraday cage ground by a Cu cover, which is then connected to the Faraday cage, to avoid that it acts as an antenna (see </w:t>
      </w:r>
      <w:r w:rsidR="00CD080E">
        <w:t>Figure</w:t>
      </w:r>
      <w:r w:rsidRPr="004C0341">
        <w:t xml:space="preserve"> 8).</w:t>
      </w:r>
    </w:p>
    <w:p w14:paraId="3BBE8A61" w14:textId="77777777" w:rsidR="004C0341" w:rsidRPr="004C0341" w:rsidRDefault="004C0341" w:rsidP="004C0341">
      <w:pPr>
        <w:ind w:firstLine="360"/>
        <w:jc w:val="both"/>
      </w:pPr>
      <w:r w:rsidRPr="004C0341">
        <w:t>All LVDS shielding from the front-end boards should be connected via a capacitor to the front-end board ground.</w:t>
      </w:r>
    </w:p>
    <w:p w14:paraId="17CF87A1" w14:textId="77777777" w:rsidR="004C0341" w:rsidRPr="004C0341" w:rsidRDefault="004C0341" w:rsidP="004C0341">
      <w:pPr>
        <w:rPr>
          <w:lang w:val="en-GB"/>
        </w:rPr>
      </w:pPr>
    </w:p>
    <w:p w14:paraId="0F92DD8B" w14:textId="77777777" w:rsidR="004C0341" w:rsidRPr="004C0341" w:rsidRDefault="004C0341" w:rsidP="004C0341">
      <w:pPr>
        <w:rPr>
          <w:lang w:val="en-GB"/>
        </w:rPr>
      </w:pPr>
    </w:p>
    <w:p w14:paraId="02A0FF7B" w14:textId="77777777" w:rsidR="00515A77" w:rsidRDefault="004C0341" w:rsidP="00515A77">
      <w:pPr>
        <w:keepNext/>
      </w:pPr>
      <w:r w:rsidRPr="004C0341">
        <w:rPr>
          <w:noProof/>
          <w:lang w:bidi="he-IL"/>
        </w:rPr>
        <w:lastRenderedPageBreak/>
        <w:drawing>
          <wp:inline distT="0" distB="0" distL="0" distR="0" wp14:anchorId="377365A8" wp14:editId="610FC1C2">
            <wp:extent cx="5731510" cy="3727110"/>
            <wp:effectExtent l="0" t="0" r="2540" b="6985"/>
            <wp:docPr id="30" name="Picture 30" descr="C:\Users\George\AppData\Local\Temp\LL_sTGC_crossection_V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AppData\Local\Temp\LL_sTGC_crossection_V0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727110"/>
                    </a:xfrm>
                    <a:prstGeom prst="rect">
                      <a:avLst/>
                    </a:prstGeom>
                    <a:noFill/>
                    <a:ln>
                      <a:noFill/>
                    </a:ln>
                  </pic:spPr>
                </pic:pic>
              </a:graphicData>
            </a:graphic>
          </wp:inline>
        </w:drawing>
      </w:r>
    </w:p>
    <w:p w14:paraId="7D279A92" w14:textId="4D0C063D" w:rsidR="004C0341" w:rsidRPr="004C0341" w:rsidRDefault="00515A77" w:rsidP="00515A77">
      <w:pPr>
        <w:pStyle w:val="Caption"/>
        <w:jc w:val="center"/>
        <w:rPr>
          <w:lang w:val="en-GB"/>
        </w:rPr>
      </w:pPr>
      <w:bookmarkStart w:id="35" w:name="_Toc429059450"/>
      <w:r w:rsidRPr="00515A77">
        <w:rPr>
          <w:color w:val="auto"/>
        </w:rPr>
        <w:t xml:space="preserve">Figure </w:t>
      </w:r>
      <w:r w:rsidRPr="00515A77">
        <w:rPr>
          <w:color w:val="auto"/>
        </w:rPr>
        <w:fldChar w:fldCharType="begin"/>
      </w:r>
      <w:r w:rsidRPr="00515A77">
        <w:rPr>
          <w:color w:val="auto"/>
        </w:rPr>
        <w:instrText xml:space="preserve"> SEQ Figure \* ARABIC </w:instrText>
      </w:r>
      <w:r w:rsidRPr="00515A77">
        <w:rPr>
          <w:color w:val="auto"/>
        </w:rPr>
        <w:fldChar w:fldCharType="separate"/>
      </w:r>
      <w:r w:rsidR="002C23CD">
        <w:rPr>
          <w:noProof/>
          <w:color w:val="auto"/>
        </w:rPr>
        <w:t>7</w:t>
      </w:r>
      <w:r w:rsidRPr="00515A77">
        <w:rPr>
          <w:color w:val="auto"/>
        </w:rPr>
        <w:fldChar w:fldCharType="end"/>
      </w:r>
      <w:r w:rsidR="002C1816">
        <w:rPr>
          <w:color w:val="auto"/>
        </w:rPr>
        <w:t xml:space="preserve"> :</w:t>
      </w:r>
      <w:r w:rsidRPr="00515A77">
        <w:rPr>
          <w:color w:val="auto"/>
        </w:rPr>
        <w:t xml:space="preserve"> </w:t>
      </w:r>
      <w:r w:rsidR="00AB624E">
        <w:rPr>
          <w:color w:val="auto"/>
          <w:lang w:val="en-GB"/>
        </w:rPr>
        <w:t>S</w:t>
      </w:r>
      <w:r w:rsidR="004C0341" w:rsidRPr="00515A77">
        <w:rPr>
          <w:color w:val="auto"/>
          <w:lang w:val="en-GB"/>
        </w:rPr>
        <w:t>ingle layer (chamber) of a sTGC Quadruplet</w:t>
      </w:r>
      <w:r w:rsidR="004C0341" w:rsidRPr="004C0341">
        <w:rPr>
          <w:lang w:val="en-GB"/>
        </w:rPr>
        <w:t>.</w:t>
      </w:r>
      <w:bookmarkEnd w:id="35"/>
    </w:p>
    <w:p w14:paraId="7361BB69" w14:textId="77777777" w:rsidR="004C0341" w:rsidRPr="004C0341" w:rsidRDefault="004C0341" w:rsidP="004C0341">
      <w:pPr>
        <w:rPr>
          <w:lang w:val="en-GB"/>
        </w:rPr>
      </w:pPr>
    </w:p>
    <w:p w14:paraId="075FAC66" w14:textId="6E592F70" w:rsidR="004C0341" w:rsidRPr="004C0341" w:rsidRDefault="004C0341" w:rsidP="00D62ABA">
      <w:pPr>
        <w:pStyle w:val="Heading2"/>
        <w:rPr>
          <w:lang w:val="en-GB"/>
        </w:rPr>
      </w:pPr>
      <w:bookmarkStart w:id="36" w:name="_Toc302305374"/>
      <w:r w:rsidRPr="004C0341">
        <w:rPr>
          <w:lang w:val="en-GB"/>
        </w:rPr>
        <w:t>Detailed description of ground connections within a chamber</w:t>
      </w:r>
      <w:bookmarkEnd w:id="36"/>
    </w:p>
    <w:p w14:paraId="7C658544" w14:textId="448E0E8F" w:rsidR="004C0341" w:rsidRPr="004C0341" w:rsidRDefault="004C0341" w:rsidP="004C0341">
      <w:pPr>
        <w:ind w:firstLine="360"/>
        <w:jc w:val="both"/>
        <w:rPr>
          <w:lang w:val="en-GB"/>
        </w:rPr>
      </w:pPr>
      <w:r w:rsidRPr="004C0341">
        <w:t>The</w:t>
      </w:r>
      <w:r w:rsidRPr="004C0341">
        <w:rPr>
          <w:lang w:val="en-GB"/>
        </w:rPr>
        <w:t xml:space="preserve"> individual chambers are composed of the two cathode boards, with their outer surface being covered with 17.5µm thick Cu, which are used as the ground definition for the chamber. All connections to this ground are done with Cu strips soldered at each end and the closing is done as shown in </w:t>
      </w:r>
      <w:r w:rsidR="00CD080E">
        <w:rPr>
          <w:lang w:val="en-GB"/>
        </w:rPr>
        <w:t>Figure</w:t>
      </w:r>
      <w:r w:rsidRPr="004C0341">
        <w:rPr>
          <w:lang w:val="en-GB"/>
        </w:rPr>
        <w:t xml:space="preserve"> </w:t>
      </w:r>
      <w:r w:rsidR="005C4FF6">
        <w:rPr>
          <w:lang w:val="en-GB"/>
        </w:rPr>
        <w:t>7</w:t>
      </w:r>
      <w:r w:rsidRPr="004C0341">
        <w:rPr>
          <w:lang w:val="en-GB"/>
        </w:rPr>
        <w:t xml:space="preserve">, where the Cu tape is soldered every 4cm (as seen in </w:t>
      </w:r>
      <w:r w:rsidR="00CD080E">
        <w:rPr>
          <w:lang w:val="en-GB"/>
        </w:rPr>
        <w:t>Figure</w:t>
      </w:r>
      <w:r w:rsidRPr="004C0341">
        <w:rPr>
          <w:lang w:val="en-GB"/>
        </w:rPr>
        <w:t xml:space="preserve"> </w:t>
      </w:r>
      <w:r w:rsidR="005C4FF6">
        <w:rPr>
          <w:lang w:val="en-GB"/>
        </w:rPr>
        <w:t>9</w:t>
      </w:r>
      <w:r w:rsidR="005C4FF6" w:rsidRPr="004C0341">
        <w:rPr>
          <w:lang w:val="en-GB"/>
        </w:rPr>
        <w:t xml:space="preserve"> </w:t>
      </w:r>
      <w:r w:rsidRPr="004C0341">
        <w:rPr>
          <w:lang w:val="en-GB"/>
        </w:rPr>
        <w:t>in one of the present TGC’s) in the lower part of the detector and on the pad side (there is no complete closure, but each chamber is inside a Faraday cage, therefore limiting any possible outside noise, including the front-end electronics).</w:t>
      </w:r>
    </w:p>
    <w:p w14:paraId="5DB67517" w14:textId="77777777" w:rsidR="004C0341" w:rsidRPr="004C0341" w:rsidRDefault="004C0341" w:rsidP="004C0341">
      <w:pPr>
        <w:rPr>
          <w:lang w:val="en-GB"/>
        </w:rPr>
      </w:pPr>
      <w:r w:rsidRPr="004C0341">
        <w:rPr>
          <w:noProof/>
          <w:lang w:bidi="he-IL"/>
        </w:rPr>
        <w:lastRenderedPageBreak/>
        <w:drawing>
          <wp:inline distT="0" distB="0" distL="0" distR="0" wp14:anchorId="374865B9" wp14:editId="6F733176">
            <wp:extent cx="3305100" cy="3296355"/>
            <wp:effectExtent l="0" t="0" r="0" b="0"/>
            <wp:docPr id="9" name="Marcador de contenido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Marcador de contenido 6"/>
                    <pic:cNvPicPr>
                      <a:picLocks noGrp="1"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345927" cy="3337074"/>
                    </a:xfrm>
                    <a:prstGeom prst="rect">
                      <a:avLst/>
                    </a:prstGeom>
                  </pic:spPr>
                </pic:pic>
              </a:graphicData>
            </a:graphic>
          </wp:inline>
        </w:drawing>
      </w:r>
      <w:r w:rsidRPr="004C0341">
        <w:rPr>
          <w:noProof/>
          <w:lang w:bidi="he-IL"/>
        </w:rPr>
        <w:drawing>
          <wp:inline distT="0" distB="0" distL="0" distR="0" wp14:anchorId="313D721B" wp14:editId="1D4F4190">
            <wp:extent cx="1817370" cy="30143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7370" cy="3014345"/>
                    </a:xfrm>
                    <a:prstGeom prst="rect">
                      <a:avLst/>
                    </a:prstGeom>
                    <a:noFill/>
                    <a:ln>
                      <a:noFill/>
                    </a:ln>
                  </pic:spPr>
                </pic:pic>
              </a:graphicData>
            </a:graphic>
          </wp:inline>
        </w:drawing>
      </w:r>
    </w:p>
    <w:p w14:paraId="497E5CDF" w14:textId="77777777" w:rsidR="00526891" w:rsidRDefault="001F6FEB" w:rsidP="00311651">
      <w:pPr>
        <w:pStyle w:val="Caption"/>
        <w:jc w:val="center"/>
        <w:rPr>
          <w:color w:val="auto"/>
          <w:lang w:val="en-GB"/>
        </w:rPr>
      </w:pPr>
      <w:bookmarkStart w:id="37" w:name="_Toc429059451"/>
      <w:r w:rsidRPr="005F1E63">
        <w:rPr>
          <w:color w:val="auto"/>
        </w:rPr>
        <w:t xml:space="preserve">Figure </w:t>
      </w:r>
      <w:r w:rsidRPr="005F1E63">
        <w:rPr>
          <w:color w:val="auto"/>
        </w:rPr>
        <w:fldChar w:fldCharType="begin"/>
      </w:r>
      <w:r w:rsidRPr="005F1E63">
        <w:rPr>
          <w:color w:val="auto"/>
        </w:rPr>
        <w:instrText xml:space="preserve"> SEQ Figure \* ARABIC </w:instrText>
      </w:r>
      <w:r w:rsidRPr="005F1E63">
        <w:rPr>
          <w:color w:val="auto"/>
        </w:rPr>
        <w:fldChar w:fldCharType="separate"/>
      </w:r>
      <w:r w:rsidR="002C23CD">
        <w:rPr>
          <w:noProof/>
          <w:color w:val="auto"/>
        </w:rPr>
        <w:t>8</w:t>
      </w:r>
      <w:r w:rsidRPr="005F1E63">
        <w:rPr>
          <w:color w:val="auto"/>
        </w:rPr>
        <w:fldChar w:fldCharType="end"/>
      </w:r>
      <w:r w:rsidRPr="005F1E63">
        <w:rPr>
          <w:color w:val="auto"/>
          <w:lang w:val="en-GB"/>
        </w:rPr>
        <w:t xml:space="preserve"> : </w:t>
      </w:r>
      <w:r w:rsidR="00526891">
        <w:rPr>
          <w:color w:val="auto"/>
          <w:lang w:val="en-GB"/>
        </w:rPr>
        <w:t>Outer copper skins</w:t>
      </w:r>
      <w:bookmarkEnd w:id="37"/>
    </w:p>
    <w:p w14:paraId="3BB6E912" w14:textId="5A1DE1E1" w:rsidR="004C0341" w:rsidRPr="005F1E63" w:rsidRDefault="00526891" w:rsidP="00311651">
      <w:pPr>
        <w:rPr>
          <w:lang w:val="en-GB"/>
        </w:rPr>
      </w:pPr>
      <w:r>
        <w:rPr>
          <w:lang w:val="en-GB"/>
        </w:rPr>
        <w:t xml:space="preserve">Figure 8 shows </w:t>
      </w:r>
      <w:r w:rsidR="004C0341" w:rsidRPr="005F1E63">
        <w:rPr>
          <w:lang w:val="en-GB"/>
        </w:rPr>
        <w:t xml:space="preserve">how the 2 outer Cu skins </w:t>
      </w:r>
      <w:r w:rsidR="001D1114" w:rsidRPr="005F1E63">
        <w:rPr>
          <w:lang w:val="en-GB"/>
        </w:rPr>
        <w:t xml:space="preserve">are connected. This connection </w:t>
      </w:r>
      <w:r w:rsidR="004C0341" w:rsidRPr="005F1E63">
        <w:rPr>
          <w:lang w:val="en-GB"/>
        </w:rPr>
        <w:t>between</w:t>
      </w:r>
      <w:r w:rsidR="00082F74">
        <w:rPr>
          <w:lang w:val="en-GB"/>
        </w:rPr>
        <w:t xml:space="preserve"> the two grounds is</w:t>
      </w:r>
      <w:r w:rsidR="004C0341" w:rsidRPr="005F1E63">
        <w:rPr>
          <w:lang w:val="en-GB"/>
        </w:rPr>
        <w:t xml:space="preserve"> at the bottom and on the pad side, in the region without output connections.</w:t>
      </w:r>
    </w:p>
    <w:p w14:paraId="1428D915" w14:textId="659BBB66" w:rsidR="004C0341" w:rsidRPr="004C0341" w:rsidRDefault="004C0341" w:rsidP="001D1114">
      <w:pPr>
        <w:jc w:val="center"/>
        <w:rPr>
          <w:lang w:val="en-GB"/>
        </w:rPr>
      </w:pPr>
      <w:r w:rsidRPr="004C0341">
        <w:rPr>
          <w:noProof/>
          <w:lang w:bidi="he-IL"/>
        </w:rPr>
        <w:drawing>
          <wp:inline distT="0" distB="0" distL="0" distR="0" wp14:anchorId="0492FD4B" wp14:editId="160BE0C5">
            <wp:extent cx="2043288" cy="2043288"/>
            <wp:effectExtent l="0" t="0" r="0" b="0"/>
            <wp:docPr id="15" name="Picture 15" descr="C:\Users\George\AppData\Local\Temp\IMG_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rge\AppData\Local\Temp\IMG_039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9191" cy="2059191"/>
                    </a:xfrm>
                    <a:prstGeom prst="rect">
                      <a:avLst/>
                    </a:prstGeom>
                    <a:noFill/>
                    <a:ln>
                      <a:noFill/>
                    </a:ln>
                  </pic:spPr>
                </pic:pic>
              </a:graphicData>
            </a:graphic>
          </wp:inline>
        </w:drawing>
      </w:r>
    </w:p>
    <w:p w14:paraId="7E1CC7BA" w14:textId="37E0B86F" w:rsidR="004C0341" w:rsidRPr="005F1E63" w:rsidRDefault="001D1114" w:rsidP="001D1114">
      <w:pPr>
        <w:pStyle w:val="Caption"/>
        <w:jc w:val="center"/>
        <w:rPr>
          <w:color w:val="auto"/>
          <w:lang w:val="en-GB"/>
        </w:rPr>
      </w:pPr>
      <w:bookmarkStart w:id="38" w:name="_Toc429059452"/>
      <w:r w:rsidRPr="005F1E63">
        <w:rPr>
          <w:color w:val="auto"/>
        </w:rPr>
        <w:t xml:space="preserve">Figure </w:t>
      </w:r>
      <w:r w:rsidRPr="005F1E63">
        <w:rPr>
          <w:color w:val="auto"/>
        </w:rPr>
        <w:fldChar w:fldCharType="begin"/>
      </w:r>
      <w:r w:rsidRPr="005F1E63">
        <w:rPr>
          <w:color w:val="auto"/>
        </w:rPr>
        <w:instrText xml:space="preserve"> SEQ Figure \* ARABIC </w:instrText>
      </w:r>
      <w:r w:rsidRPr="005F1E63">
        <w:rPr>
          <w:color w:val="auto"/>
        </w:rPr>
        <w:fldChar w:fldCharType="separate"/>
      </w:r>
      <w:r w:rsidR="002C23CD">
        <w:rPr>
          <w:noProof/>
          <w:color w:val="auto"/>
        </w:rPr>
        <w:t>9</w:t>
      </w:r>
      <w:r w:rsidRPr="005F1E63">
        <w:rPr>
          <w:color w:val="auto"/>
        </w:rPr>
        <w:fldChar w:fldCharType="end"/>
      </w:r>
      <w:r w:rsidRPr="005F1E63">
        <w:rPr>
          <w:color w:val="auto"/>
        </w:rPr>
        <w:t xml:space="preserve"> </w:t>
      </w:r>
      <w:r w:rsidRPr="005F1E63">
        <w:rPr>
          <w:color w:val="auto"/>
          <w:lang w:val="en-GB"/>
        </w:rPr>
        <w:t xml:space="preserve">: </w:t>
      </w:r>
      <w:r w:rsidR="00311651">
        <w:rPr>
          <w:color w:val="auto"/>
          <w:lang w:val="en-GB"/>
        </w:rPr>
        <w:t>Present TGC</w:t>
      </w:r>
      <w:bookmarkEnd w:id="38"/>
    </w:p>
    <w:p w14:paraId="31272741" w14:textId="77777777" w:rsidR="004C0341" w:rsidRPr="004C0341" w:rsidRDefault="004C0341" w:rsidP="004C0341">
      <w:pPr>
        <w:rPr>
          <w:lang w:val="en-GB"/>
        </w:rPr>
      </w:pPr>
    </w:p>
    <w:p w14:paraId="4619A5AE" w14:textId="678B3616" w:rsidR="004C0341" w:rsidRPr="004C0341" w:rsidRDefault="00311651" w:rsidP="004C0341">
      <w:pPr>
        <w:rPr>
          <w:lang w:val="en-GB"/>
        </w:rPr>
      </w:pPr>
      <w:r>
        <w:rPr>
          <w:lang w:val="en-GB"/>
        </w:rPr>
        <w:t>Figure 9, above, shows arrangement in present TGC with soldering every 4cm</w:t>
      </w:r>
    </w:p>
    <w:p w14:paraId="60F5DF79" w14:textId="1486517E" w:rsidR="004C0341" w:rsidRPr="004C0341" w:rsidRDefault="004C0341" w:rsidP="00CD080E">
      <w:pPr>
        <w:ind w:firstLine="360"/>
        <w:jc w:val="both"/>
        <w:rPr>
          <w:lang w:val="en-GB"/>
        </w:rPr>
      </w:pPr>
      <w:r w:rsidRPr="004C0341">
        <w:rPr>
          <w:lang w:val="en-GB"/>
        </w:rPr>
        <w:t xml:space="preserve">An example of the complex pad layer are shown in </w:t>
      </w:r>
      <w:r w:rsidR="00CD080E">
        <w:rPr>
          <w:lang w:val="en-GB"/>
        </w:rPr>
        <w:t>Figures</w:t>
      </w:r>
      <w:r w:rsidR="003E2460">
        <w:rPr>
          <w:lang w:val="en-GB"/>
        </w:rPr>
        <w:t xml:space="preserve"> 10 and 11</w:t>
      </w:r>
      <w:r w:rsidRPr="004C0341">
        <w:rPr>
          <w:lang w:val="en-GB"/>
        </w:rPr>
        <w:t xml:space="preserve">, where one can see the pad surface, surrounded by a ground guard, connected to the outside Cu layer, via </w:t>
      </w:r>
      <w:r w:rsidR="00CD080E">
        <w:rPr>
          <w:lang w:val="en-GB"/>
        </w:rPr>
        <w:t>four</w:t>
      </w:r>
      <w:r w:rsidR="00CD080E" w:rsidRPr="004C0341">
        <w:rPr>
          <w:lang w:val="en-GB"/>
        </w:rPr>
        <w:t xml:space="preserve"> </w:t>
      </w:r>
      <w:r w:rsidRPr="004C0341">
        <w:rPr>
          <w:lang w:val="en-GB"/>
        </w:rPr>
        <w:t xml:space="preserve">soldered Cu tapes, the feed-troughs and the lines carrying the signals to the adapter boards, the grounding lines between the transmission lines are connected to the outside ground, to reduce cross-talk. </w:t>
      </w:r>
      <w:r w:rsidRPr="004C0341">
        <w:rPr>
          <w:lang w:val="en-GB"/>
        </w:rPr>
        <w:lastRenderedPageBreak/>
        <w:t xml:space="preserve">The line impedances is achieved by having the 350µm lines being 200µm away from the outside chamber ground, shown in </w:t>
      </w:r>
      <w:r w:rsidR="00CD080E">
        <w:rPr>
          <w:lang w:val="en-GB"/>
        </w:rPr>
        <w:t>Figure</w:t>
      </w:r>
      <w:r w:rsidRPr="004C0341">
        <w:rPr>
          <w:lang w:val="en-GB"/>
        </w:rPr>
        <w:t xml:space="preserve"> </w:t>
      </w:r>
      <w:r w:rsidR="005C4FF6">
        <w:rPr>
          <w:lang w:val="en-GB"/>
        </w:rPr>
        <w:t>10</w:t>
      </w:r>
      <w:r w:rsidRPr="004C0341">
        <w:rPr>
          <w:lang w:val="en-GB"/>
        </w:rPr>
        <w:t xml:space="preserve">, with the corresponding cross-section of the board. </w:t>
      </w:r>
    </w:p>
    <w:p w14:paraId="538B07F0" w14:textId="77777777" w:rsidR="004C0341" w:rsidRPr="004C0341" w:rsidRDefault="004C0341" w:rsidP="004C0341">
      <w:pPr>
        <w:rPr>
          <w:lang w:val="en-GB"/>
        </w:rPr>
      </w:pPr>
      <w:r w:rsidRPr="004C0341">
        <w:rPr>
          <w:noProof/>
          <w:lang w:bidi="he-IL"/>
        </w:rPr>
        <w:drawing>
          <wp:inline distT="0" distB="0" distL="0" distR="0" wp14:anchorId="60BA93B8" wp14:editId="70C1F5D9">
            <wp:extent cx="5394395" cy="304839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0060" cy="3068547"/>
                    </a:xfrm>
                    <a:prstGeom prst="rect">
                      <a:avLst/>
                    </a:prstGeom>
                    <a:noFill/>
                    <a:ln>
                      <a:noFill/>
                    </a:ln>
                  </pic:spPr>
                </pic:pic>
              </a:graphicData>
            </a:graphic>
          </wp:inline>
        </w:drawing>
      </w:r>
    </w:p>
    <w:p w14:paraId="17BC5A02" w14:textId="77777777" w:rsidR="004C0341" w:rsidRPr="004C0341" w:rsidRDefault="004C0341" w:rsidP="004C0341">
      <w:pPr>
        <w:rPr>
          <w:lang w:val="en-GB"/>
        </w:rPr>
      </w:pPr>
    </w:p>
    <w:p w14:paraId="2FD5ADB5" w14:textId="77777777" w:rsidR="004C0341" w:rsidRPr="004C0341" w:rsidRDefault="004C0341" w:rsidP="004C0341">
      <w:pPr>
        <w:rPr>
          <w:lang w:val="en-GB"/>
        </w:rPr>
      </w:pPr>
      <w:r w:rsidRPr="004C0341">
        <w:rPr>
          <w:noProof/>
          <w:lang w:bidi="he-IL"/>
        </w:rPr>
        <w:drawing>
          <wp:inline distT="0" distB="0" distL="0" distR="0" wp14:anchorId="5C017746" wp14:editId="3F499292">
            <wp:extent cx="948055" cy="530860"/>
            <wp:effectExtent l="0" t="0" r="444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8055" cy="530860"/>
                    </a:xfrm>
                    <a:prstGeom prst="rect">
                      <a:avLst/>
                    </a:prstGeom>
                    <a:noFill/>
                    <a:ln>
                      <a:noFill/>
                    </a:ln>
                  </pic:spPr>
                </pic:pic>
              </a:graphicData>
            </a:graphic>
          </wp:inline>
        </w:drawing>
      </w:r>
    </w:p>
    <w:p w14:paraId="49790A43" w14:textId="61582315" w:rsidR="004C0341" w:rsidRDefault="000A653F" w:rsidP="00311651">
      <w:pPr>
        <w:pStyle w:val="Caption"/>
        <w:jc w:val="center"/>
        <w:rPr>
          <w:color w:val="auto"/>
          <w:lang w:val="en-GB"/>
        </w:rPr>
      </w:pPr>
      <w:bookmarkStart w:id="39" w:name="_Toc429059453"/>
      <w:r w:rsidRPr="000A653F">
        <w:rPr>
          <w:color w:val="auto"/>
        </w:rPr>
        <w:t xml:space="preserve">Figure </w:t>
      </w:r>
      <w:r w:rsidRPr="000A653F">
        <w:rPr>
          <w:color w:val="auto"/>
        </w:rPr>
        <w:fldChar w:fldCharType="begin"/>
      </w:r>
      <w:r w:rsidRPr="000A653F">
        <w:rPr>
          <w:color w:val="auto"/>
        </w:rPr>
        <w:instrText xml:space="preserve"> SEQ Figure \* ARABIC </w:instrText>
      </w:r>
      <w:r w:rsidRPr="000A653F">
        <w:rPr>
          <w:color w:val="auto"/>
        </w:rPr>
        <w:fldChar w:fldCharType="separate"/>
      </w:r>
      <w:r w:rsidR="002C23CD">
        <w:rPr>
          <w:noProof/>
          <w:color w:val="auto"/>
        </w:rPr>
        <w:t>10</w:t>
      </w:r>
      <w:r w:rsidRPr="000A653F">
        <w:rPr>
          <w:color w:val="auto"/>
        </w:rPr>
        <w:fldChar w:fldCharType="end"/>
      </w:r>
      <w:r w:rsidR="002C1816">
        <w:rPr>
          <w:color w:val="auto"/>
        </w:rPr>
        <w:t xml:space="preserve"> </w:t>
      </w:r>
      <w:r w:rsidR="004C0341" w:rsidRPr="000A653F">
        <w:rPr>
          <w:color w:val="auto"/>
          <w:lang w:val="en-GB"/>
        </w:rPr>
        <w:t xml:space="preserve">: typical </w:t>
      </w:r>
      <w:r w:rsidR="00311651">
        <w:rPr>
          <w:color w:val="auto"/>
          <w:lang w:val="en-GB"/>
        </w:rPr>
        <w:t xml:space="preserve">sTGC </w:t>
      </w:r>
      <w:r w:rsidR="004C0341" w:rsidRPr="000A653F">
        <w:rPr>
          <w:color w:val="auto"/>
          <w:lang w:val="en-GB"/>
        </w:rPr>
        <w:t>pad layout</w:t>
      </w:r>
      <w:bookmarkEnd w:id="39"/>
    </w:p>
    <w:p w14:paraId="58C27B83" w14:textId="0432AD57" w:rsidR="00311651" w:rsidRPr="00311651" w:rsidRDefault="00311651" w:rsidP="00311651"/>
    <w:p w14:paraId="6D7E7641" w14:textId="681A76F5" w:rsidR="00311651" w:rsidRPr="000A653F" w:rsidRDefault="00311651" w:rsidP="00311651">
      <w:pPr>
        <w:rPr>
          <w:lang w:val="en-GB"/>
        </w:rPr>
      </w:pPr>
      <w:r>
        <w:t>Figure 10</w:t>
      </w:r>
      <w:r>
        <w:rPr>
          <w:lang w:val="en-GB"/>
        </w:rPr>
        <w:t>, shows</w:t>
      </w:r>
      <w:r w:rsidRPr="000A653F">
        <w:rPr>
          <w:lang w:val="en-GB"/>
        </w:rPr>
        <w:t xml:space="preserve"> the feed-</w:t>
      </w:r>
      <w:proofErr w:type="spellStart"/>
      <w:r w:rsidRPr="000A653F">
        <w:rPr>
          <w:lang w:val="en-GB"/>
        </w:rPr>
        <w:t>t</w:t>
      </w:r>
      <w:r>
        <w:rPr>
          <w:lang w:val="en-GB"/>
        </w:rPr>
        <w:t>h</w:t>
      </w:r>
      <w:r w:rsidRPr="000A653F">
        <w:rPr>
          <w:lang w:val="en-GB"/>
        </w:rPr>
        <w:t>roughs</w:t>
      </w:r>
      <w:proofErr w:type="spellEnd"/>
      <w:r w:rsidRPr="000A653F">
        <w:rPr>
          <w:lang w:val="en-GB"/>
        </w:rPr>
        <w:t xml:space="preserve"> and the transmission lines, as well as the connection points to the adapter boards and perimeter ground (1 of the 4 corners with 2 perimeter lines are shown in the lower part of the figure</w:t>
      </w:r>
      <w:r w:rsidR="00CD080E">
        <w:rPr>
          <w:lang w:val="en-GB"/>
        </w:rPr>
        <w:t>.</w:t>
      </w:r>
      <w:r w:rsidRPr="000A653F">
        <w:rPr>
          <w:lang w:val="en-GB"/>
        </w:rPr>
        <w:t>)</w:t>
      </w:r>
    </w:p>
    <w:p w14:paraId="278B82B7" w14:textId="77777777" w:rsidR="00311651" w:rsidRPr="004C0341" w:rsidRDefault="00311651" w:rsidP="00311651">
      <w:pPr>
        <w:rPr>
          <w:lang w:val="en-GB"/>
        </w:rPr>
      </w:pPr>
    </w:p>
    <w:p w14:paraId="6B403F40" w14:textId="1AC75E6F" w:rsidR="00311651" w:rsidRPr="00311651" w:rsidRDefault="00311651" w:rsidP="00311651"/>
    <w:p w14:paraId="438B8A73" w14:textId="77777777" w:rsidR="004C0341" w:rsidRPr="004C0341" w:rsidRDefault="004C0341" w:rsidP="004C0341">
      <w:pPr>
        <w:rPr>
          <w:lang w:val="en-GB"/>
        </w:rPr>
      </w:pPr>
    </w:p>
    <w:p w14:paraId="5B4B3D03" w14:textId="77777777" w:rsidR="004C0341" w:rsidRPr="004C0341" w:rsidRDefault="004C0341" w:rsidP="004C0341">
      <w:pPr>
        <w:rPr>
          <w:lang w:val="en-GB"/>
        </w:rPr>
      </w:pPr>
      <w:r w:rsidRPr="004C0341">
        <w:rPr>
          <w:noProof/>
          <w:lang w:bidi="he-IL"/>
        </w:rPr>
        <w:lastRenderedPageBreak/>
        <w:drawing>
          <wp:inline distT="0" distB="0" distL="0" distR="0" wp14:anchorId="0488B23A" wp14:editId="0B29FD9E">
            <wp:extent cx="3667690" cy="1365956"/>
            <wp:effectExtent l="0" t="0" r="9525"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05786" cy="1380144"/>
                    </a:xfrm>
                    <a:prstGeom prst="rect">
                      <a:avLst/>
                    </a:prstGeom>
                    <a:noFill/>
                    <a:ln>
                      <a:noFill/>
                    </a:ln>
                  </pic:spPr>
                </pic:pic>
              </a:graphicData>
            </a:graphic>
          </wp:inline>
        </w:drawing>
      </w:r>
      <w:r w:rsidRPr="004C0341">
        <w:rPr>
          <w:lang w:val="en-GB"/>
        </w:rPr>
        <w:t xml:space="preserve">  </w:t>
      </w:r>
      <w:r w:rsidRPr="004C0341">
        <w:rPr>
          <w:noProof/>
          <w:lang w:bidi="he-IL"/>
        </w:rPr>
        <w:drawing>
          <wp:inline distT="0" distB="0" distL="0" distR="0" wp14:anchorId="64F33FC2" wp14:editId="62E1D981">
            <wp:extent cx="1904262" cy="1377244"/>
            <wp:effectExtent l="0" t="0" r="127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8694" cy="1380449"/>
                    </a:xfrm>
                    <a:prstGeom prst="rect">
                      <a:avLst/>
                    </a:prstGeom>
                    <a:noFill/>
                    <a:ln>
                      <a:noFill/>
                    </a:ln>
                  </pic:spPr>
                </pic:pic>
              </a:graphicData>
            </a:graphic>
          </wp:inline>
        </w:drawing>
      </w:r>
    </w:p>
    <w:p w14:paraId="24A2A60F" w14:textId="3EC6302B" w:rsidR="004C0341" w:rsidRDefault="000A653F" w:rsidP="002C1816">
      <w:pPr>
        <w:pStyle w:val="Caption"/>
        <w:jc w:val="center"/>
        <w:rPr>
          <w:color w:val="auto"/>
          <w:lang w:val="en-GB"/>
        </w:rPr>
      </w:pPr>
      <w:bookmarkStart w:id="40" w:name="_Toc429059454"/>
      <w:r w:rsidRPr="000A653F">
        <w:rPr>
          <w:color w:val="auto"/>
        </w:rPr>
        <w:t xml:space="preserve">Figure </w:t>
      </w:r>
      <w:r w:rsidRPr="000A653F">
        <w:rPr>
          <w:color w:val="auto"/>
        </w:rPr>
        <w:fldChar w:fldCharType="begin"/>
      </w:r>
      <w:r w:rsidRPr="000A653F">
        <w:rPr>
          <w:color w:val="auto"/>
        </w:rPr>
        <w:instrText xml:space="preserve"> SEQ Figure \* ARABIC </w:instrText>
      </w:r>
      <w:r w:rsidRPr="000A653F">
        <w:rPr>
          <w:color w:val="auto"/>
        </w:rPr>
        <w:fldChar w:fldCharType="separate"/>
      </w:r>
      <w:r w:rsidR="002C23CD">
        <w:rPr>
          <w:noProof/>
          <w:color w:val="auto"/>
        </w:rPr>
        <w:t>11</w:t>
      </w:r>
      <w:r w:rsidRPr="000A653F">
        <w:rPr>
          <w:color w:val="auto"/>
        </w:rPr>
        <w:fldChar w:fldCharType="end"/>
      </w:r>
      <w:r w:rsidR="004C0341" w:rsidRPr="000A653F">
        <w:rPr>
          <w:color w:val="auto"/>
          <w:lang w:val="en-GB"/>
        </w:rPr>
        <w:t xml:space="preserve">: </w:t>
      </w:r>
      <w:r w:rsidR="00311651">
        <w:rPr>
          <w:color w:val="auto"/>
          <w:lang w:val="en-GB"/>
        </w:rPr>
        <w:t>Cross section of pad board and outside Cu shielding</w:t>
      </w:r>
      <w:bookmarkEnd w:id="40"/>
    </w:p>
    <w:p w14:paraId="6B3E2CF2" w14:textId="106D77EF" w:rsidR="00311651" w:rsidRPr="00311651" w:rsidRDefault="00311651" w:rsidP="00311651">
      <w:pPr>
        <w:ind w:firstLine="360"/>
        <w:rPr>
          <w:lang w:val="en-GB"/>
        </w:rPr>
      </w:pPr>
      <w:r w:rsidRPr="000A653F">
        <w:rPr>
          <w:lang w:val="en-GB"/>
        </w:rPr>
        <w:t>The middle figure</w:t>
      </w:r>
      <w:r>
        <w:rPr>
          <w:lang w:val="en-GB"/>
        </w:rPr>
        <w:t xml:space="preserve"> above</w:t>
      </w:r>
      <w:r w:rsidRPr="000A653F">
        <w:rPr>
          <w:lang w:val="en-GB"/>
        </w:rPr>
        <w:t xml:space="preserve"> shows the multi-layer structure, as well as the inner Cu tape that provides the resistive layer ground contact.</w:t>
      </w:r>
    </w:p>
    <w:p w14:paraId="0EC9505D" w14:textId="634BD8C5" w:rsidR="004C0341" w:rsidRPr="004C0341" w:rsidRDefault="004C0341" w:rsidP="0039001C">
      <w:pPr>
        <w:ind w:firstLine="360"/>
        <w:rPr>
          <w:lang w:val="en-GB"/>
        </w:rPr>
      </w:pPr>
      <w:r w:rsidRPr="004C0341">
        <w:rPr>
          <w:lang w:val="en-GB"/>
        </w:rPr>
        <w:t xml:space="preserve">All signal lines (pads, wires and strips) are routed to the front-end boards via matching 70Ω impedance lines (6 and </w:t>
      </w:r>
      <w:r w:rsidR="00CD080E" w:rsidRPr="004C0341">
        <w:rPr>
          <w:lang w:val="en-GB"/>
        </w:rPr>
        <w:t>8</w:t>
      </w:r>
      <w:r w:rsidR="00CD080E">
        <w:rPr>
          <w:lang w:val="en-GB"/>
        </w:rPr>
        <w:t>-</w:t>
      </w:r>
      <w:r w:rsidRPr="004C0341">
        <w:rPr>
          <w:lang w:val="en-GB"/>
        </w:rPr>
        <w:t xml:space="preserve">layer boards with intermediate and external ground layers for the strips and </w:t>
      </w:r>
      <w:r w:rsidR="00CD080E" w:rsidRPr="004C0341">
        <w:rPr>
          <w:lang w:val="en-GB"/>
        </w:rPr>
        <w:t>4</w:t>
      </w:r>
      <w:r w:rsidR="00CD080E">
        <w:rPr>
          <w:lang w:val="en-GB"/>
        </w:rPr>
        <w:t>-</w:t>
      </w:r>
      <w:r w:rsidRPr="004C0341">
        <w:rPr>
          <w:lang w:val="en-GB"/>
        </w:rPr>
        <w:t>layer boards for the pads and wires; see</w:t>
      </w:r>
      <w:r w:rsidR="000A653F">
        <w:rPr>
          <w:lang w:val="en-GB"/>
        </w:rPr>
        <w:t xml:space="preserve"> link below</w:t>
      </w:r>
      <w:r w:rsidRPr="004C0341">
        <w:rPr>
          <w:lang w:val="en-GB"/>
        </w:rPr>
        <w:t xml:space="preserve"> </w:t>
      </w:r>
      <w:hyperlink r:id="rId24" w:history="1">
        <w:r w:rsidRPr="004C0341">
          <w:rPr>
            <w:rStyle w:val="Hyperlink"/>
            <w:lang w:val="en-GB"/>
          </w:rPr>
          <w:t>https://twiki.cern.ch/twiki/bin/view/Atlas/STGCStripsAdapterBoard</w:t>
        </w:r>
      </w:hyperlink>
      <w:r w:rsidRPr="004C0341">
        <w:rPr>
          <w:lang w:val="en-GB"/>
        </w:rPr>
        <w:t xml:space="preserve">  for their design). The co</w:t>
      </w:r>
      <w:r w:rsidRPr="004C0341">
        <w:rPr>
          <w:lang w:val="en-GB"/>
        </w:rPr>
        <w:t>n</w:t>
      </w:r>
      <w:r w:rsidRPr="004C0341">
        <w:rPr>
          <w:lang w:val="en-GB"/>
        </w:rPr>
        <w:t>nection</w:t>
      </w:r>
      <w:r w:rsidR="0039001C">
        <w:rPr>
          <w:lang w:val="en-GB"/>
        </w:rPr>
        <w:t>s</w:t>
      </w:r>
      <w:r w:rsidRPr="004C0341">
        <w:rPr>
          <w:lang w:val="en-GB"/>
        </w:rPr>
        <w:t xml:space="preserve"> to the chamber grounds are done again </w:t>
      </w:r>
      <w:r w:rsidR="0039001C">
        <w:rPr>
          <w:lang w:val="en-GB"/>
        </w:rPr>
        <w:t>via</w:t>
      </w:r>
      <w:r w:rsidR="0039001C" w:rsidRPr="004C0341">
        <w:rPr>
          <w:lang w:val="en-GB"/>
        </w:rPr>
        <w:t xml:space="preserve"> </w:t>
      </w:r>
      <w:r w:rsidRPr="004C0341">
        <w:rPr>
          <w:lang w:val="en-GB"/>
        </w:rPr>
        <w:t xml:space="preserve">a set of Cu </w:t>
      </w:r>
      <w:r w:rsidR="00CD080E">
        <w:rPr>
          <w:lang w:val="en-GB"/>
        </w:rPr>
        <w:t>braids</w:t>
      </w:r>
      <w:r w:rsidR="00CD080E" w:rsidRPr="004C0341">
        <w:rPr>
          <w:lang w:val="en-GB"/>
        </w:rPr>
        <w:t xml:space="preserve"> </w:t>
      </w:r>
      <w:r w:rsidRPr="004C0341">
        <w:rPr>
          <w:lang w:val="en-GB"/>
        </w:rPr>
        <w:t xml:space="preserve">soldered to the outer ground Cu skins of the chamber and of the adapter boards, with several </w:t>
      </w:r>
      <w:proofErr w:type="gramStart"/>
      <w:r w:rsidRPr="004C0341">
        <w:rPr>
          <w:lang w:val="en-GB"/>
        </w:rPr>
        <w:t>interconnects</w:t>
      </w:r>
      <w:proofErr w:type="gramEnd"/>
      <w:r w:rsidRPr="004C0341">
        <w:rPr>
          <w:lang w:val="en-GB"/>
        </w:rPr>
        <w:t xml:space="preserve"> between the ground planes.  The adapter board grounds are connected to the front-end boards via a nu</w:t>
      </w:r>
      <w:r w:rsidRPr="004C0341">
        <w:rPr>
          <w:lang w:val="en-GB"/>
        </w:rPr>
        <w:t>m</w:t>
      </w:r>
      <w:r w:rsidRPr="004C0341">
        <w:rPr>
          <w:lang w:val="en-GB"/>
        </w:rPr>
        <w:t xml:space="preserve">ber (~84 for strips and ~40 for pad/wires) of pins in the </w:t>
      </w:r>
      <w:proofErr w:type="spellStart"/>
      <w:r w:rsidR="00C30513">
        <w:rPr>
          <w:lang w:val="en-GB"/>
        </w:rPr>
        <w:t>Samtec</w:t>
      </w:r>
      <w:proofErr w:type="spellEnd"/>
      <w:r w:rsidR="00C30513">
        <w:rPr>
          <w:lang w:val="en-GB"/>
        </w:rPr>
        <w:t xml:space="preserve"> </w:t>
      </w:r>
      <w:r w:rsidRPr="004C0341">
        <w:rPr>
          <w:lang w:val="en-GB"/>
        </w:rPr>
        <w:t xml:space="preserve">GFZ connector. The connector in the adapter board for the wires carries also an additional LV line, connected to the input of the front-end DC-DC converter, which is then used in the wire protection circuits (see </w:t>
      </w:r>
      <w:r w:rsidR="00CD080E">
        <w:rPr>
          <w:lang w:val="en-GB"/>
        </w:rPr>
        <w:t>Figure</w:t>
      </w:r>
      <w:r w:rsidRPr="004C0341">
        <w:rPr>
          <w:lang w:val="en-GB"/>
        </w:rPr>
        <w:t xml:space="preserve"> </w:t>
      </w:r>
      <w:r w:rsidR="0039001C">
        <w:rPr>
          <w:lang w:val="en-GB"/>
        </w:rPr>
        <w:t>12.</w:t>
      </w:r>
      <w:r w:rsidRPr="004C0341">
        <w:rPr>
          <w:lang w:val="en-GB"/>
        </w:rPr>
        <w:t>).</w:t>
      </w:r>
    </w:p>
    <w:p w14:paraId="5C1CBB21" w14:textId="77777777" w:rsidR="004C0341" w:rsidRPr="004C0341" w:rsidRDefault="004C0341" w:rsidP="004C0341">
      <w:pPr>
        <w:rPr>
          <w:lang w:val="en-GB"/>
        </w:rPr>
      </w:pPr>
    </w:p>
    <w:p w14:paraId="5543B56E" w14:textId="77777777" w:rsidR="004C0341" w:rsidRPr="004C0341" w:rsidRDefault="004C0341" w:rsidP="004C0341">
      <w:pPr>
        <w:rPr>
          <w:lang w:val="en-GB"/>
        </w:rPr>
      </w:pPr>
      <w:r w:rsidRPr="004C0341">
        <w:rPr>
          <w:noProof/>
          <w:lang w:bidi="he-IL"/>
        </w:rPr>
        <w:lastRenderedPageBreak/>
        <w:drawing>
          <wp:inline distT="0" distB="0" distL="0" distR="0" wp14:anchorId="0D621683" wp14:editId="0706619B">
            <wp:extent cx="5731510" cy="3586155"/>
            <wp:effectExtent l="0" t="0" r="254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586155"/>
                    </a:xfrm>
                    <a:prstGeom prst="rect">
                      <a:avLst/>
                    </a:prstGeom>
                    <a:noFill/>
                    <a:ln>
                      <a:noFill/>
                    </a:ln>
                  </pic:spPr>
                </pic:pic>
              </a:graphicData>
            </a:graphic>
          </wp:inline>
        </w:drawing>
      </w:r>
    </w:p>
    <w:p w14:paraId="21943200" w14:textId="77777777" w:rsidR="004C0341" w:rsidRPr="004C0341" w:rsidRDefault="004C0341" w:rsidP="004C0341">
      <w:pPr>
        <w:rPr>
          <w:lang w:val="en-GB"/>
        </w:rPr>
      </w:pPr>
      <w:r w:rsidRPr="004C0341">
        <w:rPr>
          <w:noProof/>
          <w:lang w:bidi="he-IL"/>
        </w:rPr>
        <w:drawing>
          <wp:inline distT="0" distB="0" distL="0" distR="0" wp14:anchorId="1ADB2BC3" wp14:editId="652A9102">
            <wp:extent cx="5731510" cy="835258"/>
            <wp:effectExtent l="0" t="0" r="2540" b="317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835258"/>
                    </a:xfrm>
                    <a:prstGeom prst="rect">
                      <a:avLst/>
                    </a:prstGeom>
                    <a:noFill/>
                    <a:ln>
                      <a:noFill/>
                    </a:ln>
                  </pic:spPr>
                </pic:pic>
              </a:graphicData>
            </a:graphic>
          </wp:inline>
        </w:drawing>
      </w:r>
    </w:p>
    <w:p w14:paraId="4D4EF933" w14:textId="0D46BD11" w:rsidR="004C0341" w:rsidRPr="00981D02" w:rsidRDefault="000A653F" w:rsidP="0046270E">
      <w:pPr>
        <w:pStyle w:val="Caption"/>
        <w:jc w:val="center"/>
        <w:rPr>
          <w:color w:val="auto"/>
          <w:lang w:val="en-GB"/>
        </w:rPr>
      </w:pPr>
      <w:bookmarkStart w:id="41" w:name="_Toc429059455"/>
      <w:r w:rsidRPr="00981D02">
        <w:rPr>
          <w:color w:val="auto"/>
        </w:rPr>
        <w:t xml:space="preserve">Figure </w:t>
      </w:r>
      <w:r w:rsidRPr="00981D02">
        <w:rPr>
          <w:color w:val="auto"/>
        </w:rPr>
        <w:fldChar w:fldCharType="begin"/>
      </w:r>
      <w:r w:rsidRPr="00981D02">
        <w:rPr>
          <w:color w:val="auto"/>
        </w:rPr>
        <w:instrText xml:space="preserve"> SEQ Figure \* ARABIC </w:instrText>
      </w:r>
      <w:r w:rsidRPr="00981D02">
        <w:rPr>
          <w:color w:val="auto"/>
        </w:rPr>
        <w:fldChar w:fldCharType="separate"/>
      </w:r>
      <w:r w:rsidR="002C23CD">
        <w:rPr>
          <w:noProof/>
          <w:color w:val="auto"/>
        </w:rPr>
        <w:t>12</w:t>
      </w:r>
      <w:r w:rsidRPr="00981D02">
        <w:rPr>
          <w:color w:val="auto"/>
        </w:rPr>
        <w:fldChar w:fldCharType="end"/>
      </w:r>
      <w:r w:rsidR="002C1816">
        <w:rPr>
          <w:color w:val="auto"/>
        </w:rPr>
        <w:t xml:space="preserve"> </w:t>
      </w:r>
      <w:r w:rsidR="00AB624E">
        <w:rPr>
          <w:color w:val="auto"/>
          <w:lang w:val="en-GB"/>
        </w:rPr>
        <w:t>: W</w:t>
      </w:r>
      <w:r w:rsidR="004C0341" w:rsidRPr="00981D02">
        <w:rPr>
          <w:color w:val="auto"/>
          <w:lang w:val="en-GB"/>
        </w:rPr>
        <w:t>ire protection circuit</w:t>
      </w:r>
      <w:bookmarkEnd w:id="41"/>
    </w:p>
    <w:p w14:paraId="69BAF324" w14:textId="77777777" w:rsidR="004C0341" w:rsidRPr="004C0341" w:rsidRDefault="004C0341" w:rsidP="004C0341">
      <w:pPr>
        <w:ind w:firstLine="360"/>
        <w:jc w:val="both"/>
        <w:rPr>
          <w:lang w:val="en-GB"/>
        </w:rPr>
      </w:pPr>
      <w:r w:rsidRPr="004C0341">
        <w:rPr>
          <w:lang w:val="en-GB"/>
        </w:rPr>
        <w:t>Each chamber in the quadruplet is electrically isolated (fibre-glass frame and paper hone</w:t>
      </w:r>
      <w:r w:rsidRPr="004C0341">
        <w:rPr>
          <w:lang w:val="en-GB"/>
        </w:rPr>
        <w:t>y</w:t>
      </w:r>
      <w:r w:rsidRPr="004C0341">
        <w:rPr>
          <w:lang w:val="en-GB"/>
        </w:rPr>
        <w:t>comb) from each other, and then connected to the common quadruplet ground at a single point, using Cu tape soldered to the ground of each of the layers and to the outer skins of the quadruplet (partial Faraday cage to be completed once the wedge is assembled), which is the connected to the safety ground.</w:t>
      </w:r>
    </w:p>
    <w:p w14:paraId="440E8F35" w14:textId="77777777" w:rsidR="004C0341" w:rsidRPr="004C0341" w:rsidRDefault="004C0341" w:rsidP="004C7713">
      <w:pPr>
        <w:pStyle w:val="Heading2"/>
        <w:rPr>
          <w:lang w:val="en-GB"/>
        </w:rPr>
      </w:pPr>
      <w:bookmarkStart w:id="42" w:name="_Toc302305375"/>
      <w:r w:rsidRPr="004C0341">
        <w:rPr>
          <w:lang w:val="en-GB"/>
        </w:rPr>
        <w:t>Quadruplet grounding</w:t>
      </w:r>
      <w:bookmarkEnd w:id="42"/>
    </w:p>
    <w:p w14:paraId="7D98CA01" w14:textId="66006481" w:rsidR="004C0341" w:rsidRPr="004C0341" w:rsidRDefault="004C0341" w:rsidP="0039001C">
      <w:pPr>
        <w:ind w:firstLine="360"/>
        <w:jc w:val="both"/>
        <w:rPr>
          <w:lang w:val="en-GB"/>
        </w:rPr>
      </w:pPr>
      <w:r w:rsidRPr="004C0341">
        <w:rPr>
          <w:lang w:val="en-GB"/>
        </w:rPr>
        <w:t xml:space="preserve">The outside skin of the </w:t>
      </w:r>
      <w:r w:rsidR="00082F74">
        <w:rPr>
          <w:lang w:val="en-GB"/>
        </w:rPr>
        <w:t xml:space="preserve">quadruplet can be seen in </w:t>
      </w:r>
      <w:r w:rsidR="00CD080E">
        <w:rPr>
          <w:lang w:val="en-GB"/>
        </w:rPr>
        <w:t>Figure</w:t>
      </w:r>
      <w:r w:rsidR="00082F74">
        <w:rPr>
          <w:lang w:val="en-GB"/>
        </w:rPr>
        <w:t xml:space="preserve"> 13</w:t>
      </w:r>
      <w:r w:rsidRPr="004C0341">
        <w:rPr>
          <w:lang w:val="en-GB"/>
        </w:rPr>
        <w:t xml:space="preserve">. It constitutes the central ground of the quadruplet and will be part of the Faraday cage of the wedge, </w:t>
      </w:r>
      <w:r w:rsidR="00C30513">
        <w:rPr>
          <w:lang w:val="en-GB"/>
        </w:rPr>
        <w:t>after it</w:t>
      </w:r>
      <w:r w:rsidR="0039001C">
        <w:rPr>
          <w:lang w:val="en-GB"/>
        </w:rPr>
        <w:t xml:space="preserve"> is</w:t>
      </w:r>
      <w:r w:rsidRPr="004C0341">
        <w:rPr>
          <w:lang w:val="en-GB"/>
        </w:rPr>
        <w:t xml:space="preserve"> assembled.</w:t>
      </w:r>
    </w:p>
    <w:p w14:paraId="698A7BD3" w14:textId="302546E6" w:rsidR="004C0341" w:rsidRPr="004C0341" w:rsidRDefault="00F3754F" w:rsidP="004C0341">
      <w:pPr>
        <w:rPr>
          <w:lang w:val="en-GB"/>
        </w:rPr>
      </w:pPr>
      <w:r w:rsidRPr="004C0341">
        <w:rPr>
          <w:noProof/>
          <w:lang w:bidi="he-IL"/>
        </w:rPr>
        <w:lastRenderedPageBreak/>
        <mc:AlternateContent>
          <mc:Choice Requires="wps">
            <w:drawing>
              <wp:anchor distT="0" distB="0" distL="114300" distR="114300" simplePos="0" relativeHeight="251671552" behindDoc="0" locked="0" layoutInCell="1" allowOverlap="1" wp14:anchorId="2D09EA45" wp14:editId="0611B479">
                <wp:simplePos x="0" y="0"/>
                <wp:positionH relativeFrom="column">
                  <wp:posOffset>2743200</wp:posOffset>
                </wp:positionH>
                <wp:positionV relativeFrom="paragraph">
                  <wp:posOffset>4686300</wp:posOffset>
                </wp:positionV>
                <wp:extent cx="721995" cy="213995"/>
                <wp:effectExtent l="0" t="101600" r="14605" b="40005"/>
                <wp:wrapNone/>
                <wp:docPr id="14" name="Straight Arrow Connector 14"/>
                <wp:cNvGraphicFramePr/>
                <a:graphic xmlns:a="http://schemas.openxmlformats.org/drawingml/2006/main">
                  <a:graphicData uri="http://schemas.microsoft.com/office/word/2010/wordprocessingShape">
                    <wps:wsp>
                      <wps:cNvCnPr/>
                      <wps:spPr>
                        <a:xfrm flipH="1" flipV="1">
                          <a:off x="0" y="0"/>
                          <a:ext cx="721995" cy="21399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type id="_x0000_t32" coordsize="21600,21600" o:spt="32" o:oned="t" path="m0,0l21600,21600e" filled="f">
                <v:path arrowok="t" fillok="f" o:connecttype="none"/>
                <o:lock v:ext="edit" shapetype="t"/>
              </v:shapetype>
              <v:shape id="Straight Arrow Connector 14" o:spid="_x0000_s1026" type="#_x0000_t32" style="position:absolute;margin-left:3in;margin-top:369pt;width:56.85pt;height:16.85pt;flip:x 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" strokecolor="black [3213]" strokeweight="3pt">
                <v:stroke endarrow="block"/>
              </v:shape>
            </w:pict>
          </mc:Fallback>
        </mc:AlternateContent>
      </w:r>
      <w:r w:rsidRPr="004C0341">
        <w:rPr>
          <w:noProof/>
          <w:lang w:bidi="he-IL"/>
        </w:rPr>
        <mc:AlternateContent>
          <mc:Choice Requires="wps">
            <w:drawing>
              <wp:anchor distT="0" distB="0" distL="114300" distR="114300" simplePos="0" relativeHeight="251670528" behindDoc="0" locked="0" layoutInCell="1" allowOverlap="1" wp14:anchorId="27440B98" wp14:editId="6590F033">
                <wp:simplePos x="0" y="0"/>
                <wp:positionH relativeFrom="column">
                  <wp:posOffset>3429000</wp:posOffset>
                </wp:positionH>
                <wp:positionV relativeFrom="paragraph">
                  <wp:posOffset>4686300</wp:posOffset>
                </wp:positionV>
                <wp:extent cx="1930400" cy="721995"/>
                <wp:effectExtent l="0" t="0" r="25400" b="14605"/>
                <wp:wrapNone/>
                <wp:docPr id="13" name="Rectangle 13"/>
                <wp:cNvGraphicFramePr/>
                <a:graphic xmlns:a="http://schemas.openxmlformats.org/drawingml/2006/main">
                  <a:graphicData uri="http://schemas.microsoft.com/office/word/2010/wordprocessingShape">
                    <wps:wsp>
                      <wps:cNvSpPr/>
                      <wps:spPr>
                        <a:xfrm>
                          <a:off x="0" y="0"/>
                          <a:ext cx="1930400" cy="72199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1DE3A09" w14:textId="77777777" w:rsidR="00D84597" w:rsidRPr="00931ACF" w:rsidRDefault="00D84597" w:rsidP="004C0341">
                            <w:pPr>
                              <w:jc w:val="center"/>
                              <w:rPr>
                                <w:color w:val="000000" w:themeColor="text1"/>
                              </w:rPr>
                            </w:pPr>
                            <w:r>
                              <w:rPr>
                                <w:color w:val="000000" w:themeColor="text1"/>
                              </w:rPr>
                              <w:t>Interconnect between skins and to the individual layers with soldered Cu tape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7" style="position:absolute;margin-left:270pt;margin-top:369pt;width:152pt;height:56.8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" filled="f" strokecolor="#243f60 [1604]" strokeweight="2pt">
                <v:textbox>
                  <w:txbxContent>
                    <w:p w14:paraId="11DE3A09" w14:textId="77777777" w:rsidR="00D84597" w:rsidRPr="00931ACF" w:rsidRDefault="00D84597" w:rsidP="004C0341">
                      <w:pPr>
                        <w:jc w:val="center"/>
                        <w:rPr>
                          <w:color w:val="000000" w:themeColor="text1"/>
                        </w:rPr>
                      </w:pPr>
                      <w:r>
                        <w:rPr>
                          <w:color w:val="000000" w:themeColor="text1"/>
                        </w:rPr>
                        <w:t>Interconnect between skins and to the individual layers with soldered Cu tape</w:t>
                      </w:r>
                    </w:p>
                  </w:txbxContent>
                </v:textbox>
              </v:rect>
            </w:pict>
          </mc:Fallback>
        </mc:AlternateContent>
      </w:r>
      <w:r w:rsidR="004C7713" w:rsidRPr="004C0341">
        <w:rPr>
          <w:noProof/>
          <w:lang w:bidi="he-IL"/>
        </w:rPr>
        <mc:AlternateContent>
          <mc:Choice Requires="wps">
            <w:drawing>
              <wp:anchor distT="0" distB="0" distL="114300" distR="114300" simplePos="0" relativeHeight="251669504" behindDoc="0" locked="0" layoutInCell="1" allowOverlap="1" wp14:anchorId="047847E3" wp14:editId="05CAA3E3">
                <wp:simplePos x="0" y="0"/>
                <wp:positionH relativeFrom="column">
                  <wp:posOffset>1943100</wp:posOffset>
                </wp:positionH>
                <wp:positionV relativeFrom="paragraph">
                  <wp:posOffset>2057400</wp:posOffset>
                </wp:positionV>
                <wp:extent cx="618490" cy="267970"/>
                <wp:effectExtent l="0" t="0" r="118110" b="87630"/>
                <wp:wrapNone/>
                <wp:docPr id="12" name="Straight Arrow Connector 12"/>
                <wp:cNvGraphicFramePr/>
                <a:graphic xmlns:a="http://schemas.openxmlformats.org/drawingml/2006/main">
                  <a:graphicData uri="http://schemas.microsoft.com/office/word/2010/wordprocessingShape">
                    <wps:wsp>
                      <wps:cNvCnPr/>
                      <wps:spPr>
                        <a:xfrm>
                          <a:off x="0" y="0"/>
                          <a:ext cx="618490" cy="267970"/>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32" coordsize="21600,21600" o:spt="32" o:oned="t" path="m0,0l21600,21600e" filled="f">
                <v:path arrowok="t" fillok="f" o:connecttype="none"/>
                <o:lock v:ext="edit" shapetype="t"/>
              </v:shapetype>
              <v:shape id="Straight Arrow Connector 12" o:spid="_x0000_s1026" type="#_x0000_t32" style="position:absolute;margin-left:153pt;margin-top:162pt;width:48.7pt;height:21.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" strokecolor="white [3212]" strokeweight="2pt">
                <v:stroke endarrow="block"/>
              </v:shape>
            </w:pict>
          </mc:Fallback>
        </mc:AlternateContent>
      </w:r>
      <w:r w:rsidR="004C7713" w:rsidRPr="004C0341">
        <w:rPr>
          <w:noProof/>
          <w:lang w:bidi="he-IL"/>
        </w:rPr>
        <mc:AlternateContent>
          <mc:Choice Requires="wps">
            <w:drawing>
              <wp:anchor distT="0" distB="0" distL="114300" distR="114300" simplePos="0" relativeHeight="251668480" behindDoc="0" locked="0" layoutInCell="1" allowOverlap="1" wp14:anchorId="3198AFF3" wp14:editId="211DBDD3">
                <wp:simplePos x="0" y="0"/>
                <wp:positionH relativeFrom="margin">
                  <wp:posOffset>571500</wp:posOffset>
                </wp:positionH>
                <wp:positionV relativeFrom="paragraph">
                  <wp:posOffset>1828800</wp:posOffset>
                </wp:positionV>
                <wp:extent cx="1354455" cy="541655"/>
                <wp:effectExtent l="0" t="0" r="17145" b="17145"/>
                <wp:wrapNone/>
                <wp:docPr id="11" name="Rectangle 11"/>
                <wp:cNvGraphicFramePr/>
                <a:graphic xmlns:a="http://schemas.openxmlformats.org/drawingml/2006/main">
                  <a:graphicData uri="http://schemas.microsoft.com/office/word/2010/wordprocessingShape">
                    <wps:wsp>
                      <wps:cNvSpPr/>
                      <wps:spPr>
                        <a:xfrm>
                          <a:off x="0" y="0"/>
                          <a:ext cx="1354455" cy="5416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3E070FA" w14:textId="77777777" w:rsidR="00D84597" w:rsidRPr="004C7713" w:rsidRDefault="00D84597" w:rsidP="004C0341">
                            <w:pPr>
                              <w:rPr>
                                <w:color w:val="FFFFFF" w:themeColor="background1"/>
                              </w:rPr>
                            </w:pPr>
                            <w:r w:rsidRPr="004C7713">
                              <w:rPr>
                                <w:color w:val="FFFFFF" w:themeColor="background1"/>
                              </w:rPr>
                              <w:t xml:space="preserve">Outside ground skin of quadruplet </w:t>
                            </w:r>
                            <w:proofErr w:type="spellStart"/>
                            <w:r w:rsidRPr="004C7713">
                              <w:rPr>
                                <w:color w:val="FFFFFF" w:themeColor="background1"/>
                              </w:rPr>
                              <w:t>ququadruplet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8" style="position:absolute;margin-left:45pt;margin-top:2in;width:106.65pt;height:42.6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" filled="f" strokecolor="#243f60 [1604]" strokeweight="2pt">
                <v:textbox>
                  <w:txbxContent>
                    <w:p w14:paraId="63E070FA" w14:textId="77777777" w:rsidR="00D84597" w:rsidRPr="004C7713" w:rsidRDefault="00D84597" w:rsidP="004C0341">
                      <w:pPr>
                        <w:rPr>
                          <w:color w:val="FFFFFF" w:themeColor="background1"/>
                        </w:rPr>
                      </w:pPr>
                      <w:r w:rsidRPr="004C7713">
                        <w:rPr>
                          <w:color w:val="FFFFFF" w:themeColor="background1"/>
                        </w:rPr>
                        <w:t xml:space="preserve">Outside ground skin of quadruplet </w:t>
                      </w:r>
                      <w:proofErr w:type="spellStart"/>
                      <w:r w:rsidRPr="004C7713">
                        <w:rPr>
                          <w:color w:val="FFFFFF" w:themeColor="background1"/>
                        </w:rPr>
                        <w:t>ququadruplet</w:t>
                      </w:r>
                      <w:proofErr w:type="spellEnd"/>
                    </w:p>
                  </w:txbxContent>
                </v:textbox>
                <w10:wrap anchorx="margin"/>
              </v:rect>
            </w:pict>
          </mc:Fallback>
        </mc:AlternateContent>
      </w:r>
      <w:r w:rsidR="004C0341" w:rsidRPr="004C0341">
        <w:rPr>
          <w:noProof/>
          <w:lang w:bidi="he-IL"/>
        </w:rPr>
        <w:drawing>
          <wp:inline distT="0" distB="0" distL="0" distR="0" wp14:anchorId="04B0C7C4" wp14:editId="0CEC6D44">
            <wp:extent cx="3366387" cy="4714119"/>
            <wp:effectExtent l="0" t="0" r="0" b="0"/>
            <wp:docPr id="29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366387" cy="4714119"/>
                    </a:xfrm>
                    <a:prstGeom prst="rect">
                      <a:avLst/>
                    </a:prstGeom>
                  </pic:spPr>
                </pic:pic>
              </a:graphicData>
            </a:graphic>
          </wp:inline>
        </w:drawing>
      </w:r>
    </w:p>
    <w:p w14:paraId="00BD4A6A" w14:textId="77777777" w:rsidR="004C0341" w:rsidRPr="004C0341" w:rsidRDefault="004C0341" w:rsidP="004C0341">
      <w:pPr>
        <w:rPr>
          <w:lang w:val="en-GB"/>
        </w:rPr>
      </w:pPr>
    </w:p>
    <w:p w14:paraId="78DC622D" w14:textId="77777777" w:rsidR="004C0341" w:rsidRPr="004C0341" w:rsidRDefault="004C0341" w:rsidP="004C0341">
      <w:pPr>
        <w:rPr>
          <w:lang w:val="en-GB"/>
        </w:rPr>
      </w:pPr>
    </w:p>
    <w:p w14:paraId="39AF55DB" w14:textId="77777777" w:rsidR="004C0341" w:rsidRPr="004C0341" w:rsidRDefault="004C0341" w:rsidP="004C0341">
      <w:pPr>
        <w:rPr>
          <w:lang w:val="en-GB"/>
        </w:rPr>
      </w:pPr>
    </w:p>
    <w:p w14:paraId="167D7B2B" w14:textId="6DCFDFE2" w:rsidR="004C0341" w:rsidRPr="00981D02" w:rsidRDefault="00981D02" w:rsidP="00AB624E">
      <w:pPr>
        <w:pStyle w:val="Caption"/>
        <w:jc w:val="center"/>
        <w:rPr>
          <w:color w:val="auto"/>
          <w:lang w:val="en-GB"/>
        </w:rPr>
      </w:pPr>
      <w:bookmarkStart w:id="43" w:name="_Toc429059456"/>
      <w:r w:rsidRPr="00981D02">
        <w:rPr>
          <w:color w:val="auto"/>
        </w:rPr>
        <w:t xml:space="preserve">Figure </w:t>
      </w:r>
      <w:r w:rsidRPr="00981D02">
        <w:rPr>
          <w:color w:val="auto"/>
        </w:rPr>
        <w:fldChar w:fldCharType="begin"/>
      </w:r>
      <w:r w:rsidRPr="00981D02">
        <w:rPr>
          <w:color w:val="auto"/>
        </w:rPr>
        <w:instrText xml:space="preserve"> SEQ Figure \* ARABIC </w:instrText>
      </w:r>
      <w:r w:rsidRPr="00981D02">
        <w:rPr>
          <w:color w:val="auto"/>
        </w:rPr>
        <w:fldChar w:fldCharType="separate"/>
      </w:r>
      <w:r w:rsidR="002C23CD">
        <w:rPr>
          <w:noProof/>
          <w:color w:val="auto"/>
        </w:rPr>
        <w:t>13</w:t>
      </w:r>
      <w:r w:rsidRPr="00981D02">
        <w:rPr>
          <w:color w:val="auto"/>
        </w:rPr>
        <w:fldChar w:fldCharType="end"/>
      </w:r>
      <w:r w:rsidR="002C1816">
        <w:rPr>
          <w:color w:val="auto"/>
        </w:rPr>
        <w:t xml:space="preserve"> </w:t>
      </w:r>
      <w:r w:rsidR="0046270E">
        <w:rPr>
          <w:color w:val="auto"/>
          <w:lang w:val="en-GB"/>
        </w:rPr>
        <w:t xml:space="preserve">:  </w:t>
      </w:r>
      <w:r w:rsidR="00AB624E">
        <w:rPr>
          <w:color w:val="auto"/>
          <w:lang w:val="en-GB"/>
        </w:rPr>
        <w:t>Quadruplet interconnections</w:t>
      </w:r>
      <w:bookmarkEnd w:id="43"/>
    </w:p>
    <w:p w14:paraId="66EAD478" w14:textId="77777777" w:rsidR="004C0341" w:rsidRPr="004C0341" w:rsidRDefault="004C0341" w:rsidP="004C0341">
      <w:pPr>
        <w:rPr>
          <w:lang w:val="en-GB"/>
        </w:rPr>
      </w:pPr>
    </w:p>
    <w:p w14:paraId="59E5F41B" w14:textId="70454C50" w:rsidR="004C0341" w:rsidRPr="004C0341" w:rsidRDefault="004C0341" w:rsidP="0039001C">
      <w:pPr>
        <w:ind w:firstLine="360"/>
        <w:jc w:val="both"/>
        <w:rPr>
          <w:lang w:val="en-GB"/>
        </w:rPr>
      </w:pPr>
      <w:r w:rsidRPr="004C0341">
        <w:rPr>
          <w:lang w:val="en-GB"/>
        </w:rPr>
        <w:t xml:space="preserve">All tests of a quadruplet are performed without a fully closed Faraday </w:t>
      </w:r>
      <w:proofErr w:type="gramStart"/>
      <w:r w:rsidRPr="004C0341">
        <w:rPr>
          <w:lang w:val="en-GB"/>
        </w:rPr>
        <w:t>cage,</w:t>
      </w:r>
      <w:proofErr w:type="gramEnd"/>
      <w:r w:rsidRPr="004C0341">
        <w:rPr>
          <w:lang w:val="en-GB"/>
        </w:rPr>
        <w:t xml:space="preserve"> however each of the planes </w:t>
      </w:r>
      <w:r w:rsidR="0046270E">
        <w:rPr>
          <w:lang w:val="en-GB"/>
        </w:rPr>
        <w:t>is</w:t>
      </w:r>
      <w:r w:rsidRPr="004C0341">
        <w:rPr>
          <w:lang w:val="en-GB"/>
        </w:rPr>
        <w:t xml:space="preserve"> an </w:t>
      </w:r>
      <w:r w:rsidR="00981D02">
        <w:rPr>
          <w:lang w:val="en-GB"/>
        </w:rPr>
        <w:t xml:space="preserve">almost fully </w:t>
      </w:r>
      <w:r w:rsidR="0046270E">
        <w:rPr>
          <w:lang w:val="en-GB"/>
        </w:rPr>
        <w:t>en</w:t>
      </w:r>
      <w:r w:rsidR="00981D02">
        <w:rPr>
          <w:lang w:val="en-GB"/>
        </w:rPr>
        <w:t>close</w:t>
      </w:r>
      <w:r w:rsidR="0046270E">
        <w:rPr>
          <w:lang w:val="en-GB"/>
        </w:rPr>
        <w:t>d</w:t>
      </w:r>
      <w:r w:rsidR="00981D02">
        <w:rPr>
          <w:lang w:val="en-GB"/>
        </w:rPr>
        <w:t xml:space="preserve"> Faraday cage</w:t>
      </w:r>
      <w:r w:rsidRPr="004C0341">
        <w:rPr>
          <w:lang w:val="en-GB"/>
        </w:rPr>
        <w:t>, connected to the quadruplet ground Cu skins.</w:t>
      </w:r>
    </w:p>
    <w:p w14:paraId="65D29AF4" w14:textId="77777777" w:rsidR="004C0341" w:rsidRPr="004C0341" w:rsidRDefault="004C0341" w:rsidP="004C0341">
      <w:pPr>
        <w:rPr>
          <w:lang w:val="en-GB"/>
        </w:rPr>
      </w:pPr>
    </w:p>
    <w:p w14:paraId="5B8F791A" w14:textId="77777777" w:rsidR="004C0341" w:rsidRPr="004C0341" w:rsidRDefault="004C0341" w:rsidP="00D62ABA">
      <w:pPr>
        <w:pStyle w:val="Heading2"/>
        <w:rPr>
          <w:lang w:val="en-GB"/>
        </w:rPr>
      </w:pPr>
      <w:bookmarkStart w:id="44" w:name="_Toc302305376"/>
      <w:r w:rsidRPr="004C0341">
        <w:rPr>
          <w:lang w:val="en-GB"/>
        </w:rPr>
        <w:t>Wedge grounding</w:t>
      </w:r>
      <w:bookmarkEnd w:id="44"/>
    </w:p>
    <w:p w14:paraId="2A25BAF4" w14:textId="6607C59B" w:rsidR="004C0341" w:rsidRPr="004C0341" w:rsidRDefault="004C0341" w:rsidP="0039001C">
      <w:pPr>
        <w:ind w:firstLine="360"/>
        <w:jc w:val="both"/>
        <w:rPr>
          <w:lang w:val="en-GB"/>
        </w:rPr>
      </w:pPr>
      <w:r w:rsidRPr="004C0341">
        <w:rPr>
          <w:lang w:val="en-GB"/>
        </w:rPr>
        <w:t xml:space="preserve">The wedge Faraday cage is only fully closed when the wedge is assembled. This is shown in </w:t>
      </w:r>
      <w:r w:rsidR="00CD080E">
        <w:rPr>
          <w:lang w:val="en-GB"/>
        </w:rPr>
        <w:t>Figure</w:t>
      </w:r>
      <w:r w:rsidRPr="004C0341">
        <w:rPr>
          <w:lang w:val="en-GB"/>
        </w:rPr>
        <w:t xml:space="preserve"> </w:t>
      </w:r>
      <w:r w:rsidR="0046270E">
        <w:rPr>
          <w:lang w:val="en-GB"/>
        </w:rPr>
        <w:t>14</w:t>
      </w:r>
      <w:r w:rsidRPr="004C0341">
        <w:rPr>
          <w:lang w:val="en-GB"/>
        </w:rPr>
        <w:t xml:space="preserve">, where a large sector is shown together with the Cu cage covering the front-end </w:t>
      </w:r>
      <w:r w:rsidRPr="004C0341">
        <w:rPr>
          <w:lang w:val="en-GB"/>
        </w:rPr>
        <w:lastRenderedPageBreak/>
        <w:t xml:space="preserve">boards. By using screws with cutting round </w:t>
      </w:r>
      <w:r w:rsidR="0039001C">
        <w:rPr>
          <w:lang w:val="en-GB"/>
        </w:rPr>
        <w:t xml:space="preserve">(“star”) </w:t>
      </w:r>
      <w:r w:rsidRPr="004C0341">
        <w:rPr>
          <w:lang w:val="en-GB"/>
        </w:rPr>
        <w:t xml:space="preserve">washers, one can ensure that there is a good ground contact between the Cu and the metal cooling block that sandwiches the cooling pipes (to be isolated from the cooling source), as well as to the Faraday cage grounding of the wedge. This Faraday cage is formed by connecting the outer skins of each quadruplet to </w:t>
      </w:r>
      <w:r w:rsidR="0039001C">
        <w:rPr>
          <w:lang w:val="en-GB"/>
        </w:rPr>
        <w:t>two</w:t>
      </w:r>
      <w:r w:rsidR="0039001C" w:rsidRPr="004C0341">
        <w:rPr>
          <w:lang w:val="en-GB"/>
        </w:rPr>
        <w:t xml:space="preserve"> </w:t>
      </w:r>
      <w:r w:rsidRPr="004C0341">
        <w:rPr>
          <w:lang w:val="en-GB"/>
        </w:rPr>
        <w:t xml:space="preserve">PCB’s with Cu outside that cover the full length of the adapter boards, over the </w:t>
      </w:r>
      <w:r w:rsidR="0039001C">
        <w:rPr>
          <w:lang w:val="en-GB"/>
        </w:rPr>
        <w:t>three</w:t>
      </w:r>
      <w:r w:rsidR="0039001C" w:rsidRPr="004C0341">
        <w:rPr>
          <w:lang w:val="en-GB"/>
        </w:rPr>
        <w:t xml:space="preserve"> </w:t>
      </w:r>
      <w:r w:rsidRPr="004C0341">
        <w:rPr>
          <w:lang w:val="en-GB"/>
        </w:rPr>
        <w:t>quadruplets, and provide also a CO</w:t>
      </w:r>
      <w:r w:rsidRPr="0039001C">
        <w:rPr>
          <w:vertAlign w:val="subscript"/>
          <w:lang w:val="en-GB"/>
        </w:rPr>
        <w:t>2</w:t>
      </w:r>
      <w:r w:rsidRPr="004C0341">
        <w:rPr>
          <w:lang w:val="en-GB"/>
        </w:rPr>
        <w:t xml:space="preserve"> envelope to the wedge.</w:t>
      </w:r>
    </w:p>
    <w:p w14:paraId="0481FAAF" w14:textId="7D90229E" w:rsidR="004C0341" w:rsidRPr="004C0341" w:rsidRDefault="00C160B3" w:rsidP="004C0341">
      <w:pPr>
        <w:rPr>
          <w:lang w:val="en-GB"/>
        </w:rPr>
      </w:pPr>
      <w:r w:rsidRPr="004C0341">
        <w:rPr>
          <w:noProof/>
          <w:lang w:bidi="he-IL"/>
        </w:rPr>
        <mc:AlternateContent>
          <mc:Choice Requires="wps">
            <w:drawing>
              <wp:anchor distT="0" distB="0" distL="114300" distR="114300" simplePos="0" relativeHeight="251674624" behindDoc="0" locked="0" layoutInCell="1" allowOverlap="1" wp14:anchorId="607CD4A5" wp14:editId="450500BA">
                <wp:simplePos x="0" y="0"/>
                <wp:positionH relativeFrom="column">
                  <wp:posOffset>2064385</wp:posOffset>
                </wp:positionH>
                <wp:positionV relativeFrom="paragraph">
                  <wp:posOffset>348615</wp:posOffset>
                </wp:positionV>
                <wp:extent cx="2743200" cy="1501140"/>
                <wp:effectExtent l="19050" t="19050" r="57150" b="41910"/>
                <wp:wrapNone/>
                <wp:docPr id="18" name="Straight Arrow Connector 18"/>
                <wp:cNvGraphicFramePr/>
                <a:graphic xmlns:a="http://schemas.openxmlformats.org/drawingml/2006/main">
                  <a:graphicData uri="http://schemas.microsoft.com/office/word/2010/wordprocessingShape">
                    <wps:wsp>
                      <wps:cNvCnPr/>
                      <wps:spPr>
                        <a:xfrm>
                          <a:off x="0" y="0"/>
                          <a:ext cx="2743200" cy="150114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type id="_x0000_t32" coordsize="21600,21600" o:spt="32" o:oned="t" path="m,l21600,21600e" filled="f">
                <v:path arrowok="t" fillok="f" o:connecttype="none"/>
                <o:lock v:ext="edit" shapetype="t"/>
              </v:shapetype>
              <v:shape id="Straight Arrow Connector 18" o:spid="_x0000_s1026" type="#_x0000_t32" style="position:absolute;margin-left:162.55pt;margin-top:27.45pt;width:3in;height:118.2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" strokecolor="black [3213]" strokeweight="3pt">
                <v:stroke endarrow="block"/>
              </v:shape>
            </w:pict>
          </mc:Fallback>
        </mc:AlternateContent>
      </w:r>
      <w:r w:rsidRPr="004C0341">
        <w:rPr>
          <w:noProof/>
          <w:lang w:bidi="he-IL"/>
        </w:rPr>
        <mc:AlternateContent>
          <mc:Choice Requires="wps">
            <w:drawing>
              <wp:anchor distT="0" distB="0" distL="114300" distR="114300" simplePos="0" relativeHeight="251673600" behindDoc="0" locked="0" layoutInCell="1" allowOverlap="1" wp14:anchorId="22044703" wp14:editId="7257BDD6">
                <wp:simplePos x="0" y="0"/>
                <wp:positionH relativeFrom="column">
                  <wp:posOffset>2084070</wp:posOffset>
                </wp:positionH>
                <wp:positionV relativeFrom="paragraph">
                  <wp:posOffset>248285</wp:posOffset>
                </wp:positionV>
                <wp:extent cx="609600" cy="157480"/>
                <wp:effectExtent l="19050" t="19050" r="19050" b="71120"/>
                <wp:wrapNone/>
                <wp:docPr id="17" name="Straight Arrow Connector 17"/>
                <wp:cNvGraphicFramePr/>
                <a:graphic xmlns:a="http://schemas.openxmlformats.org/drawingml/2006/main">
                  <a:graphicData uri="http://schemas.microsoft.com/office/word/2010/wordprocessingShape">
                    <wps:wsp>
                      <wps:cNvCnPr/>
                      <wps:spPr>
                        <a:xfrm>
                          <a:off x="0" y="0"/>
                          <a:ext cx="609600" cy="15748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 id="Straight Arrow Connector 17" o:spid="_x0000_s1026" type="#_x0000_t32" style="position:absolute;margin-left:164.1pt;margin-top:19.55pt;width:48pt;height:12.4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" strokecolor="black [3213]" strokeweight="3pt">
                <v:stroke endarrow="block"/>
              </v:shape>
            </w:pict>
          </mc:Fallback>
        </mc:AlternateContent>
      </w:r>
      <w:r w:rsidRPr="004C0341">
        <w:rPr>
          <w:noProof/>
          <w:lang w:bidi="he-IL"/>
        </w:rPr>
        <mc:AlternateContent>
          <mc:Choice Requires="wps">
            <w:drawing>
              <wp:anchor distT="0" distB="0" distL="114300" distR="114300" simplePos="0" relativeHeight="251681792" behindDoc="0" locked="0" layoutInCell="1" allowOverlap="1" wp14:anchorId="1654D3A2" wp14:editId="39F48F1F">
                <wp:simplePos x="0" y="0"/>
                <wp:positionH relativeFrom="column">
                  <wp:posOffset>4269740</wp:posOffset>
                </wp:positionH>
                <wp:positionV relativeFrom="paragraph">
                  <wp:posOffset>2329180</wp:posOffset>
                </wp:positionV>
                <wp:extent cx="492760" cy="586740"/>
                <wp:effectExtent l="38100" t="38100" r="21590" b="22860"/>
                <wp:wrapNone/>
                <wp:docPr id="25" name="Straight Arrow Connector 25"/>
                <wp:cNvGraphicFramePr/>
                <a:graphic xmlns:a="http://schemas.openxmlformats.org/drawingml/2006/main">
                  <a:graphicData uri="http://schemas.microsoft.com/office/word/2010/wordprocessingShape">
                    <wps:wsp>
                      <wps:cNvCnPr/>
                      <wps:spPr>
                        <a:xfrm flipH="1" flipV="1">
                          <a:off x="0" y="0"/>
                          <a:ext cx="492760" cy="58674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shape id="Straight Arrow Connector 25" o:spid="_x0000_s1026" type="#_x0000_t32" style="position:absolute;margin-left:336.2pt;margin-top:183.4pt;width:38.8pt;height:46.2pt;flip:x y;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" strokecolor="black [3213]" strokeweight="3pt">
                <v:stroke endarrow="block"/>
              </v:shape>
            </w:pict>
          </mc:Fallback>
        </mc:AlternateContent>
      </w:r>
      <w:r w:rsidRPr="004C0341">
        <w:rPr>
          <w:noProof/>
          <w:lang w:bidi="he-IL"/>
        </w:rPr>
        <mc:AlternateContent>
          <mc:Choice Requires="wps">
            <w:drawing>
              <wp:anchor distT="0" distB="0" distL="114300" distR="114300" simplePos="0" relativeHeight="251682816" behindDoc="0" locked="0" layoutInCell="1" allowOverlap="1" wp14:anchorId="4C662A2C" wp14:editId="39152F91">
                <wp:simplePos x="0" y="0"/>
                <wp:positionH relativeFrom="column">
                  <wp:posOffset>2321560</wp:posOffset>
                </wp:positionH>
                <wp:positionV relativeFrom="paragraph">
                  <wp:posOffset>2886075</wp:posOffset>
                </wp:positionV>
                <wp:extent cx="2412365" cy="29845"/>
                <wp:effectExtent l="38100" t="76200" r="0" b="103505"/>
                <wp:wrapNone/>
                <wp:docPr id="26" name="Straight Arrow Connector 26"/>
                <wp:cNvGraphicFramePr/>
                <a:graphic xmlns:a="http://schemas.openxmlformats.org/drawingml/2006/main">
                  <a:graphicData uri="http://schemas.microsoft.com/office/word/2010/wordprocessingShape">
                    <wps:wsp>
                      <wps:cNvCnPr/>
                      <wps:spPr>
                        <a:xfrm flipH="1">
                          <a:off x="0" y="0"/>
                          <a:ext cx="2412365" cy="2984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26" o:spid="_x0000_s1026" type="#_x0000_t32" style="position:absolute;margin-left:182.8pt;margin-top:227.25pt;width:189.95pt;height:2.3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" strokecolor="black [3213]" strokeweight="3pt">
                <v:stroke endarrow="block"/>
              </v:shape>
            </w:pict>
          </mc:Fallback>
        </mc:AlternateContent>
      </w:r>
      <w:r w:rsidR="00C30513" w:rsidRPr="004C0341">
        <w:rPr>
          <w:noProof/>
          <w:lang w:bidi="he-IL"/>
        </w:rPr>
        <mc:AlternateContent>
          <mc:Choice Requires="wps">
            <w:drawing>
              <wp:anchor distT="0" distB="0" distL="114300" distR="114300" simplePos="0" relativeHeight="251679744" behindDoc="0" locked="0" layoutInCell="1" allowOverlap="1" wp14:anchorId="7EB78585" wp14:editId="66D18DC3">
                <wp:simplePos x="0" y="0"/>
                <wp:positionH relativeFrom="column">
                  <wp:posOffset>2162175</wp:posOffset>
                </wp:positionH>
                <wp:positionV relativeFrom="paragraph">
                  <wp:posOffset>4785995</wp:posOffset>
                </wp:positionV>
                <wp:extent cx="532130" cy="213360"/>
                <wp:effectExtent l="0" t="57150" r="20320" b="34290"/>
                <wp:wrapNone/>
                <wp:docPr id="23" name="Straight Arrow Connector 23"/>
                <wp:cNvGraphicFramePr/>
                <a:graphic xmlns:a="http://schemas.openxmlformats.org/drawingml/2006/main">
                  <a:graphicData uri="http://schemas.microsoft.com/office/word/2010/wordprocessingShape">
                    <wps:wsp>
                      <wps:cNvCnPr/>
                      <wps:spPr>
                        <a:xfrm flipH="1" flipV="1">
                          <a:off x="0" y="0"/>
                          <a:ext cx="532130" cy="21336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23" o:spid="_x0000_s1026" type="#_x0000_t32" style="position:absolute;margin-left:170.25pt;margin-top:376.85pt;width:41.9pt;height:16.8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" strokecolor="#4579b8 [3044]" strokeweight="3pt">
                <v:stroke endarrow="block"/>
              </v:shape>
            </w:pict>
          </mc:Fallback>
        </mc:AlternateContent>
      </w:r>
      <w:r w:rsidR="00C30513" w:rsidRPr="004C0341">
        <w:rPr>
          <w:noProof/>
          <w:lang w:bidi="he-IL"/>
        </w:rPr>
        <mc:AlternateContent>
          <mc:Choice Requires="wps">
            <w:drawing>
              <wp:anchor distT="0" distB="0" distL="114300" distR="114300" simplePos="0" relativeHeight="251677696" behindDoc="0" locked="0" layoutInCell="1" allowOverlap="1" wp14:anchorId="0D1FE837" wp14:editId="5B91F51B">
                <wp:simplePos x="0" y="0"/>
                <wp:positionH relativeFrom="column">
                  <wp:posOffset>1820545</wp:posOffset>
                </wp:positionH>
                <wp:positionV relativeFrom="paragraph">
                  <wp:posOffset>4444365</wp:posOffset>
                </wp:positionV>
                <wp:extent cx="873760" cy="554990"/>
                <wp:effectExtent l="38100" t="38100" r="21590" b="16510"/>
                <wp:wrapNone/>
                <wp:docPr id="21" name="Straight Arrow Connector 21"/>
                <wp:cNvGraphicFramePr/>
                <a:graphic xmlns:a="http://schemas.openxmlformats.org/drawingml/2006/main">
                  <a:graphicData uri="http://schemas.microsoft.com/office/word/2010/wordprocessingShape">
                    <wps:wsp>
                      <wps:cNvCnPr/>
                      <wps:spPr>
                        <a:xfrm flipH="1" flipV="1">
                          <a:off x="0" y="0"/>
                          <a:ext cx="873760" cy="55499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21" o:spid="_x0000_s1026" type="#_x0000_t32" style="position:absolute;margin-left:143.35pt;margin-top:349.95pt;width:68.8pt;height:43.7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" strokecolor="#4579b8 [3044]" strokeweight="3pt">
                <v:stroke endarrow="block"/>
              </v:shape>
            </w:pict>
          </mc:Fallback>
        </mc:AlternateContent>
      </w:r>
      <w:r w:rsidR="00C30513" w:rsidRPr="004C0341">
        <w:rPr>
          <w:noProof/>
          <w:lang w:bidi="he-IL"/>
        </w:rPr>
        <mc:AlternateContent>
          <mc:Choice Requires="wps">
            <w:drawing>
              <wp:anchor distT="0" distB="0" distL="114300" distR="114300" simplePos="0" relativeHeight="251676672" behindDoc="0" locked="0" layoutInCell="1" allowOverlap="1" wp14:anchorId="04505299" wp14:editId="6C6C5BCF">
                <wp:simplePos x="0" y="0"/>
                <wp:positionH relativeFrom="column">
                  <wp:posOffset>2694940</wp:posOffset>
                </wp:positionH>
                <wp:positionV relativeFrom="paragraph">
                  <wp:posOffset>3895725</wp:posOffset>
                </wp:positionV>
                <wp:extent cx="142875" cy="1089025"/>
                <wp:effectExtent l="19050" t="38100" r="47625" b="15875"/>
                <wp:wrapNone/>
                <wp:docPr id="20" name="Straight Arrow Connector 20"/>
                <wp:cNvGraphicFramePr/>
                <a:graphic xmlns:a="http://schemas.openxmlformats.org/drawingml/2006/main">
                  <a:graphicData uri="http://schemas.microsoft.com/office/word/2010/wordprocessingShape">
                    <wps:wsp>
                      <wps:cNvCnPr/>
                      <wps:spPr>
                        <a:xfrm flipV="1">
                          <a:off x="0" y="0"/>
                          <a:ext cx="142875" cy="108902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20" o:spid="_x0000_s1026" type="#_x0000_t32" style="position:absolute;margin-left:212.2pt;margin-top:306.75pt;width:11.25pt;height:85.7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" strokecolor="#4579b8 [3044]" strokeweight="3pt">
                <v:stroke endarrow="block"/>
              </v:shape>
            </w:pict>
          </mc:Fallback>
        </mc:AlternateContent>
      </w:r>
      <w:r w:rsidR="00C30513" w:rsidRPr="004C0341">
        <w:rPr>
          <w:noProof/>
          <w:lang w:bidi="he-IL"/>
        </w:rPr>
        <mc:AlternateContent>
          <mc:Choice Requires="wps">
            <w:drawing>
              <wp:anchor distT="0" distB="0" distL="114300" distR="114300" simplePos="0" relativeHeight="251678720" behindDoc="0" locked="0" layoutInCell="1" allowOverlap="1" wp14:anchorId="0DC53950" wp14:editId="54CF55E6">
                <wp:simplePos x="0" y="0"/>
                <wp:positionH relativeFrom="column">
                  <wp:posOffset>2687320</wp:posOffset>
                </wp:positionH>
                <wp:positionV relativeFrom="paragraph">
                  <wp:posOffset>4182110</wp:posOffset>
                </wp:positionV>
                <wp:extent cx="421005" cy="818515"/>
                <wp:effectExtent l="19050" t="38100" r="55245" b="19685"/>
                <wp:wrapNone/>
                <wp:docPr id="22" name="Straight Arrow Connector 22"/>
                <wp:cNvGraphicFramePr/>
                <a:graphic xmlns:a="http://schemas.openxmlformats.org/drawingml/2006/main">
                  <a:graphicData uri="http://schemas.microsoft.com/office/word/2010/wordprocessingShape">
                    <wps:wsp>
                      <wps:cNvCnPr/>
                      <wps:spPr>
                        <a:xfrm flipV="1">
                          <a:off x="0" y="0"/>
                          <a:ext cx="421005" cy="81851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22" o:spid="_x0000_s1026" type="#_x0000_t32" style="position:absolute;margin-left:211.6pt;margin-top:329.3pt;width:33.15pt;height:64.4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" strokecolor="#4579b8 [3044]" strokeweight="3pt">
                <v:stroke endarrow="block"/>
              </v:shape>
            </w:pict>
          </mc:Fallback>
        </mc:AlternateContent>
      </w:r>
      <w:r w:rsidR="00C30513" w:rsidRPr="004C0341">
        <w:rPr>
          <w:noProof/>
          <w:lang w:bidi="he-IL"/>
        </w:rPr>
        <mc:AlternateContent>
          <mc:Choice Requires="wps">
            <w:drawing>
              <wp:anchor distT="0" distB="0" distL="114300" distR="114300" simplePos="0" relativeHeight="251675648" behindDoc="0" locked="0" layoutInCell="1" allowOverlap="1" wp14:anchorId="1FEDFFB3" wp14:editId="5C8E9595">
                <wp:simplePos x="0" y="0"/>
                <wp:positionH relativeFrom="column">
                  <wp:posOffset>2835993</wp:posOffset>
                </wp:positionH>
                <wp:positionV relativeFrom="paragraph">
                  <wp:posOffset>4789170</wp:posOffset>
                </wp:positionV>
                <wp:extent cx="1815465" cy="789940"/>
                <wp:effectExtent l="0" t="0" r="13335" b="10160"/>
                <wp:wrapNone/>
                <wp:docPr id="19" name="Rectangle 19"/>
                <wp:cNvGraphicFramePr/>
                <a:graphic xmlns:a="http://schemas.openxmlformats.org/drawingml/2006/main">
                  <a:graphicData uri="http://schemas.microsoft.com/office/word/2010/wordprocessingShape">
                    <wps:wsp>
                      <wps:cNvSpPr/>
                      <wps:spPr>
                        <a:xfrm>
                          <a:off x="0" y="0"/>
                          <a:ext cx="1815465" cy="7899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88F4A49" w14:textId="44EC12D0" w:rsidR="00D84597" w:rsidRPr="00342596" w:rsidRDefault="00D84597" w:rsidP="0039001C">
                            <w:pPr>
                              <w:rPr>
                                <w:color w:val="000000" w:themeColor="text1"/>
                              </w:rPr>
                            </w:pPr>
                            <w:r>
                              <w:rPr>
                                <w:color w:val="000000" w:themeColor="text1"/>
                              </w:rPr>
                              <w:t xml:space="preserve">Screws for ground contact </w:t>
                            </w:r>
                            <w:r>
                              <w:rPr>
                                <w:color w:val="000000" w:themeColor="text1"/>
                              </w:rPr>
                              <w:br/>
                            </w:r>
                            <w:r>
                              <w:rPr>
                                <w:color w:val="000000" w:themeColor="text1"/>
                              </w:rPr>
                              <w:t xml:space="preserve">between cooling lines and </w:t>
                            </w:r>
                            <w:r>
                              <w:rPr>
                                <w:color w:val="000000" w:themeColor="text1"/>
                              </w:rPr>
                              <w:br/>
                            </w:r>
                            <w:r>
                              <w:rPr>
                                <w:color w:val="000000" w:themeColor="text1"/>
                              </w:rPr>
                              <w:t>Faraday cage.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9" o:spid="_x0000_s1029" style="position:absolute;margin-left:223.3pt;margin-top:377.1pt;width:142.95pt;height:62.2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" filled="f" strokecolor="#243f60 [1604]" strokeweight="2pt">
                <v:textbox>
                  <w:txbxContent>
                    <w:p w14:paraId="288F4A49" w14:textId="44EC12D0" w:rsidR="00D84597" w:rsidRPr="00342596" w:rsidRDefault="00D84597" w:rsidP="0039001C">
                      <w:pPr>
                        <w:rPr>
                          <w:color w:val="000000" w:themeColor="text1"/>
                        </w:rPr>
                      </w:pPr>
                      <w:r>
                        <w:rPr>
                          <w:color w:val="000000" w:themeColor="text1"/>
                        </w:rPr>
                        <w:t xml:space="preserve">Screws for ground contact </w:t>
                      </w:r>
                      <w:r>
                        <w:rPr>
                          <w:color w:val="000000" w:themeColor="text1"/>
                        </w:rPr>
                        <w:br/>
                      </w:r>
                      <w:r>
                        <w:rPr>
                          <w:color w:val="000000" w:themeColor="text1"/>
                        </w:rPr>
                        <w:t xml:space="preserve">between cooling lines and </w:t>
                      </w:r>
                      <w:r>
                        <w:rPr>
                          <w:color w:val="000000" w:themeColor="text1"/>
                        </w:rPr>
                        <w:br/>
                      </w:r>
                      <w:r>
                        <w:rPr>
                          <w:color w:val="000000" w:themeColor="text1"/>
                        </w:rPr>
                        <w:t>Faraday cage.</w:t>
                      </w:r>
                    </w:p>
                  </w:txbxContent>
                </v:textbox>
              </v:rect>
            </w:pict>
          </mc:Fallback>
        </mc:AlternateContent>
      </w:r>
      <w:r w:rsidR="0039001C" w:rsidRPr="004C0341">
        <w:rPr>
          <w:noProof/>
          <w:lang w:bidi="he-IL"/>
        </w:rPr>
        <mc:AlternateContent>
          <mc:Choice Requires="wps">
            <w:drawing>
              <wp:anchor distT="0" distB="0" distL="114300" distR="114300" simplePos="0" relativeHeight="251680768" behindDoc="0" locked="0" layoutInCell="1" allowOverlap="1" wp14:anchorId="0BF90EB0" wp14:editId="1B2F9888">
                <wp:simplePos x="0" y="0"/>
                <wp:positionH relativeFrom="column">
                  <wp:posOffset>4762195</wp:posOffset>
                </wp:positionH>
                <wp:positionV relativeFrom="paragraph">
                  <wp:posOffset>2892146</wp:posOffset>
                </wp:positionV>
                <wp:extent cx="1704442" cy="716280"/>
                <wp:effectExtent l="0" t="0" r="10160" b="26670"/>
                <wp:wrapNone/>
                <wp:docPr id="24" name="Rectangle 24"/>
                <wp:cNvGraphicFramePr/>
                <a:graphic xmlns:a="http://schemas.openxmlformats.org/drawingml/2006/main">
                  <a:graphicData uri="http://schemas.microsoft.com/office/word/2010/wordprocessingShape">
                    <wps:wsp>
                      <wps:cNvSpPr/>
                      <wps:spPr>
                        <a:xfrm>
                          <a:off x="0" y="0"/>
                          <a:ext cx="1704442" cy="7162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23D76F0" w14:textId="77777777" w:rsidR="00D84597" w:rsidRPr="00342596" w:rsidRDefault="00D84597" w:rsidP="0039001C">
                            <w:pPr>
                              <w:spacing w:after="0"/>
                              <w:rPr>
                                <w:color w:val="000000" w:themeColor="text1"/>
                              </w:rPr>
                            </w:pPr>
                            <w:r>
                              <w:rPr>
                                <w:color w:val="000000" w:themeColor="text1"/>
                              </w:rPr>
                              <w:t>Isolated attachment points</w:t>
                            </w:r>
                            <w:r>
                              <w:rPr>
                                <w:color w:val="000000" w:themeColor="text1"/>
                              </w:rPr>
                              <w:t xml:space="preserve"> </w:t>
                            </w:r>
                            <w:r>
                              <w:rPr>
                                <w:color w:val="000000" w:themeColor="text1"/>
                              </w:rPr>
                              <w:t>for kinematic supports</w:t>
                            </w:r>
                          </w:p>
                          <w:p w14:paraId="0E196377" w14:textId="3AEDEBFC" w:rsidR="00D84597" w:rsidRPr="00342596" w:rsidRDefault="00D84597" w:rsidP="0039001C">
                            <w:pPr>
                              <w:spacing w:after="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30" style="position:absolute;margin-left:375pt;margin-top:227.75pt;width:134.2pt;height:56.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" filled="f" strokecolor="#243f60 [1604]" strokeweight="2pt">
                <v:textbox>
                  <w:txbxContent>
                    <w:p w14:paraId="523D76F0" w14:textId="77777777" w:rsidR="00D84597" w:rsidRPr="00342596" w:rsidRDefault="00D84597" w:rsidP="0039001C">
                      <w:pPr>
                        <w:spacing w:after="0"/>
                        <w:rPr>
                          <w:color w:val="000000" w:themeColor="text1"/>
                        </w:rPr>
                      </w:pPr>
                      <w:r>
                        <w:rPr>
                          <w:color w:val="000000" w:themeColor="text1"/>
                        </w:rPr>
                        <w:t>Isolated attachment points</w:t>
                      </w:r>
                      <w:r>
                        <w:rPr>
                          <w:color w:val="000000" w:themeColor="text1"/>
                        </w:rPr>
                        <w:t xml:space="preserve"> </w:t>
                      </w:r>
                      <w:r>
                        <w:rPr>
                          <w:color w:val="000000" w:themeColor="text1"/>
                        </w:rPr>
                        <w:t>for kinematic supports</w:t>
                      </w:r>
                    </w:p>
                    <w:p w14:paraId="0E196377" w14:textId="3AEDEBFC" w:rsidR="00D84597" w:rsidRPr="00342596" w:rsidRDefault="00D84597" w:rsidP="0039001C">
                      <w:pPr>
                        <w:spacing w:after="0"/>
                        <w:rPr>
                          <w:color w:val="000000" w:themeColor="text1"/>
                        </w:rPr>
                      </w:pPr>
                    </w:p>
                  </w:txbxContent>
                </v:textbox>
              </v:rect>
            </w:pict>
          </mc:Fallback>
        </mc:AlternateContent>
      </w:r>
      <w:r w:rsidR="004C0341" w:rsidRPr="004C0341">
        <w:rPr>
          <w:noProof/>
          <w:lang w:bidi="he-IL"/>
        </w:rPr>
        <mc:AlternateContent>
          <mc:Choice Requires="wps">
            <w:drawing>
              <wp:anchor distT="0" distB="0" distL="114300" distR="114300" simplePos="0" relativeHeight="251672576" behindDoc="0" locked="0" layoutInCell="1" allowOverlap="1" wp14:anchorId="652892FB" wp14:editId="1D8CFE50">
                <wp:simplePos x="0" y="0"/>
                <wp:positionH relativeFrom="column">
                  <wp:posOffset>0</wp:posOffset>
                </wp:positionH>
                <wp:positionV relativeFrom="paragraph">
                  <wp:posOffset>23495</wp:posOffset>
                </wp:positionV>
                <wp:extent cx="2392680" cy="993422"/>
                <wp:effectExtent l="0" t="0" r="20320" b="22860"/>
                <wp:wrapNone/>
                <wp:docPr id="16" name="Rectangle 16"/>
                <wp:cNvGraphicFramePr/>
                <a:graphic xmlns:a="http://schemas.openxmlformats.org/drawingml/2006/main">
                  <a:graphicData uri="http://schemas.microsoft.com/office/word/2010/wordprocessingShape">
                    <wps:wsp>
                      <wps:cNvSpPr/>
                      <wps:spPr>
                        <a:xfrm>
                          <a:off x="0" y="0"/>
                          <a:ext cx="2392680" cy="9934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79BC6DD" w14:textId="77777777" w:rsidR="00D84597" w:rsidRDefault="00D84597" w:rsidP="00F55C3C">
                            <w:pPr>
                              <w:spacing w:after="120"/>
                              <w:rPr>
                                <w:color w:val="000000" w:themeColor="text1"/>
                              </w:rPr>
                            </w:pPr>
                            <w:r>
                              <w:rPr>
                                <w:color w:val="000000" w:themeColor="text1"/>
                              </w:rPr>
                              <w:t>L1DDC attached to cable-tray</w:t>
                            </w:r>
                          </w:p>
                          <w:p w14:paraId="1E28CBFA" w14:textId="10384E9B" w:rsidR="00D84597" w:rsidRPr="00342596" w:rsidRDefault="00D84597" w:rsidP="00F55C3C">
                            <w:pPr>
                              <w:rPr>
                                <w:color w:val="000000" w:themeColor="text1"/>
                              </w:rPr>
                            </w:pPr>
                            <w:r>
                              <w:rPr>
                                <w:color w:val="000000" w:themeColor="text1"/>
                              </w:rPr>
                              <w:t xml:space="preserve">With ground disconnected from chamber, but can be connected </w:t>
                            </w:r>
                            <w:bookmarkStart w:id="45" w:name="_GoBack"/>
                            <w:r>
                              <w:rPr>
                                <w:color w:val="000000" w:themeColor="text1"/>
                              </w:rPr>
                              <w:br/>
                            </w:r>
                            <w:bookmarkEnd w:id="45"/>
                            <w:r>
                              <w:rPr>
                                <w:color w:val="000000" w:themeColor="text1"/>
                              </w:rPr>
                              <w:t>to safety ground.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1" style="position:absolute;margin-left:0;margin-top:1.85pt;width:188.4pt;height:78.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" filled="f" strokecolor="#243f60 [1604]" strokeweight="2pt">
                <v:textbox>
                  <w:txbxContent>
                    <w:p w14:paraId="279BC6DD" w14:textId="77777777" w:rsidR="00D84597" w:rsidRDefault="00D84597" w:rsidP="00F55C3C">
                      <w:pPr>
                        <w:spacing w:after="120"/>
                        <w:rPr>
                          <w:color w:val="000000" w:themeColor="text1"/>
                        </w:rPr>
                      </w:pPr>
                      <w:r>
                        <w:rPr>
                          <w:color w:val="000000" w:themeColor="text1"/>
                        </w:rPr>
                        <w:t>L1DDC attached to cable-tray</w:t>
                      </w:r>
                    </w:p>
                    <w:p w14:paraId="1E28CBFA" w14:textId="10384E9B" w:rsidR="00D84597" w:rsidRPr="00342596" w:rsidRDefault="00D84597" w:rsidP="00F55C3C">
                      <w:pPr>
                        <w:rPr>
                          <w:color w:val="000000" w:themeColor="text1"/>
                        </w:rPr>
                      </w:pPr>
                      <w:r>
                        <w:rPr>
                          <w:color w:val="000000" w:themeColor="text1"/>
                        </w:rPr>
                        <w:t xml:space="preserve">With ground disconnected from chamber, but can be connected </w:t>
                      </w:r>
                      <w:bookmarkStart w:id="46" w:name="_GoBack"/>
                      <w:r>
                        <w:rPr>
                          <w:color w:val="000000" w:themeColor="text1"/>
                        </w:rPr>
                        <w:br/>
                      </w:r>
                      <w:bookmarkEnd w:id="46"/>
                      <w:r>
                        <w:rPr>
                          <w:color w:val="000000" w:themeColor="text1"/>
                        </w:rPr>
                        <w:t>to safety ground.</w:t>
                      </w:r>
                    </w:p>
                  </w:txbxContent>
                </v:textbox>
              </v:rect>
            </w:pict>
          </mc:Fallback>
        </mc:AlternateContent>
      </w:r>
      <w:r w:rsidR="004C0341" w:rsidRPr="004C0341">
        <w:rPr>
          <w:noProof/>
          <w:lang w:bidi="he-IL"/>
        </w:rPr>
        <w:drawing>
          <wp:inline distT="0" distB="0" distL="0" distR="0" wp14:anchorId="3B8A5FDF" wp14:editId="29BBAF14">
            <wp:extent cx="5389935" cy="5632704"/>
            <wp:effectExtent l="0" t="0" r="1270" b="635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8600" cy="5631309"/>
                    </a:xfrm>
                    <a:prstGeom prst="rect">
                      <a:avLst/>
                    </a:prstGeom>
                    <a:noFill/>
                    <a:ln>
                      <a:noFill/>
                    </a:ln>
                  </pic:spPr>
                </pic:pic>
              </a:graphicData>
            </a:graphic>
          </wp:inline>
        </w:drawing>
      </w:r>
    </w:p>
    <w:p w14:paraId="336E1B87" w14:textId="5ACCCF78" w:rsidR="00082F74" w:rsidRDefault="00981D02" w:rsidP="00082F74">
      <w:pPr>
        <w:pStyle w:val="Caption"/>
        <w:jc w:val="center"/>
        <w:rPr>
          <w:color w:val="auto"/>
          <w:lang w:val="en-GB"/>
        </w:rPr>
      </w:pPr>
      <w:bookmarkStart w:id="47" w:name="_Toc429059457"/>
      <w:r w:rsidRPr="00981D02">
        <w:rPr>
          <w:color w:val="auto"/>
        </w:rPr>
        <w:t xml:space="preserve">Figure </w:t>
      </w:r>
      <w:r w:rsidRPr="00981D02">
        <w:rPr>
          <w:color w:val="auto"/>
        </w:rPr>
        <w:fldChar w:fldCharType="begin"/>
      </w:r>
      <w:r w:rsidRPr="00981D02">
        <w:rPr>
          <w:color w:val="auto"/>
        </w:rPr>
        <w:instrText xml:space="preserve"> SEQ Figure \* ARABIC </w:instrText>
      </w:r>
      <w:r w:rsidRPr="00981D02">
        <w:rPr>
          <w:color w:val="auto"/>
        </w:rPr>
        <w:fldChar w:fldCharType="separate"/>
      </w:r>
      <w:r w:rsidR="002C23CD">
        <w:rPr>
          <w:noProof/>
          <w:color w:val="auto"/>
        </w:rPr>
        <w:t>14</w:t>
      </w:r>
      <w:r w:rsidRPr="00981D02">
        <w:rPr>
          <w:color w:val="auto"/>
        </w:rPr>
        <w:fldChar w:fldCharType="end"/>
      </w:r>
      <w:r w:rsidR="002C1816">
        <w:rPr>
          <w:color w:val="auto"/>
        </w:rPr>
        <w:t xml:space="preserve"> </w:t>
      </w:r>
      <w:r w:rsidR="004C0341" w:rsidRPr="00981D02">
        <w:rPr>
          <w:color w:val="auto"/>
          <w:lang w:val="en-GB"/>
        </w:rPr>
        <w:t xml:space="preserve">: </w:t>
      </w:r>
      <w:r w:rsidR="00082F74">
        <w:rPr>
          <w:color w:val="auto"/>
          <w:lang w:val="en-GB"/>
        </w:rPr>
        <w:t>Assembled wedge</w:t>
      </w:r>
      <w:bookmarkEnd w:id="47"/>
    </w:p>
    <w:p w14:paraId="097ACF77" w14:textId="65631981" w:rsidR="004C0341" w:rsidRPr="00981D02" w:rsidRDefault="00082F74" w:rsidP="00082F74">
      <w:pPr>
        <w:ind w:firstLine="360"/>
        <w:rPr>
          <w:lang w:val="en-GB"/>
        </w:rPr>
      </w:pPr>
      <w:r>
        <w:rPr>
          <w:lang w:val="en-GB"/>
        </w:rPr>
        <w:t>Figure 14 shows s</w:t>
      </w:r>
      <w:r w:rsidR="004C0341" w:rsidRPr="00981D02">
        <w:rPr>
          <w:lang w:val="en-GB"/>
        </w:rPr>
        <w:t>chematics of the assembled wedge showing a typical Cu cover over the Front-end electronics and 4 of the 6 screws that are used to provide the ground contact among the elements. One can also see the attachment points to the kinematic su</w:t>
      </w:r>
      <w:r w:rsidR="00B17D97">
        <w:rPr>
          <w:lang w:val="en-GB"/>
        </w:rPr>
        <w:t>pports, which are made of fibre</w:t>
      </w:r>
      <w:r w:rsidR="004C0341" w:rsidRPr="00981D02">
        <w:rPr>
          <w:lang w:val="en-GB"/>
        </w:rPr>
        <w:t>glass material, and therefore electrically isolating.</w:t>
      </w:r>
    </w:p>
    <w:p w14:paraId="4775AB12" w14:textId="77777777" w:rsidR="004C0341" w:rsidRPr="004C0341" w:rsidRDefault="004C0341" w:rsidP="004C0341">
      <w:pPr>
        <w:rPr>
          <w:lang w:val="en-GB"/>
        </w:rPr>
      </w:pPr>
    </w:p>
    <w:p w14:paraId="0830BD24" w14:textId="77777777" w:rsidR="004C0341" w:rsidRPr="004C0341" w:rsidRDefault="004C0341" w:rsidP="004C0341">
      <w:pPr>
        <w:rPr>
          <w:lang w:val="en-GB"/>
        </w:rPr>
      </w:pPr>
    </w:p>
    <w:p w14:paraId="50D4BB42" w14:textId="26FDF37E" w:rsidR="004C0341" w:rsidRPr="004C0341" w:rsidRDefault="004C0341" w:rsidP="00581999">
      <w:pPr>
        <w:ind w:firstLine="360"/>
        <w:jc w:val="both"/>
        <w:rPr>
          <w:lang w:val="en-GB"/>
        </w:rPr>
      </w:pPr>
      <w:r w:rsidRPr="004C0341">
        <w:rPr>
          <w:lang w:val="en-GB"/>
        </w:rPr>
        <w:t>All the mounting of the closure of the Faraday cage, front-end electronics and services are performe</w:t>
      </w:r>
      <w:r w:rsidR="00082F74">
        <w:rPr>
          <w:lang w:val="en-GB"/>
        </w:rPr>
        <w:t xml:space="preserve">d on a special stand (see </w:t>
      </w:r>
      <w:r w:rsidR="00CD080E">
        <w:rPr>
          <w:lang w:val="en-GB"/>
        </w:rPr>
        <w:t>Figure</w:t>
      </w:r>
      <w:r w:rsidR="00082F74">
        <w:rPr>
          <w:lang w:val="en-GB"/>
        </w:rPr>
        <w:t xml:space="preserve"> 15</w:t>
      </w:r>
      <w:r w:rsidRPr="004C0341">
        <w:rPr>
          <w:lang w:val="en-GB"/>
        </w:rPr>
        <w:t>) that should allow for easy access as well as proper gluing of the walls around the adapter boards and the closing of the CO</w:t>
      </w:r>
      <w:r w:rsidRPr="00F55C3C">
        <w:rPr>
          <w:vertAlign w:val="subscript"/>
          <w:lang w:val="en-GB"/>
        </w:rPr>
        <w:t>2</w:t>
      </w:r>
      <w:r w:rsidRPr="004C0341">
        <w:rPr>
          <w:lang w:val="en-GB"/>
        </w:rPr>
        <w:t xml:space="preserve"> channel. The safety grounding line, to which the Faraday cage is connected with a ground strap and a clamp, is i</w:t>
      </w:r>
      <w:r w:rsidRPr="004C0341">
        <w:rPr>
          <w:lang w:val="en-GB"/>
        </w:rPr>
        <w:t>n</w:t>
      </w:r>
      <w:r w:rsidRPr="004C0341">
        <w:rPr>
          <w:lang w:val="en-GB"/>
        </w:rPr>
        <w:t xml:space="preserve">cluded in the cable tray opposite to the HV and gas connections. </w:t>
      </w:r>
    </w:p>
    <w:p w14:paraId="0C20C120" w14:textId="77777777" w:rsidR="004C0341" w:rsidRPr="004C0341" w:rsidRDefault="004C0341" w:rsidP="004C0341">
      <w:pPr>
        <w:rPr>
          <w:lang w:val="en-GB"/>
        </w:rPr>
      </w:pPr>
      <w:r w:rsidRPr="004C0341">
        <w:rPr>
          <w:lang w:val="en-GB"/>
        </w:rPr>
        <w:t xml:space="preserve"> </w:t>
      </w:r>
    </w:p>
    <w:p w14:paraId="5F9D9C8C" w14:textId="77777777" w:rsidR="004C0341" w:rsidRPr="004C0341" w:rsidRDefault="004C0341" w:rsidP="004C0341">
      <w:pPr>
        <w:rPr>
          <w:lang w:val="en-GB"/>
        </w:rPr>
      </w:pPr>
      <w:r w:rsidRPr="004C0341">
        <w:rPr>
          <w:noProof/>
          <w:lang w:bidi="he-IL"/>
        </w:rPr>
        <w:drawing>
          <wp:inline distT="0" distB="0" distL="0" distR="0" wp14:anchorId="20DBF361" wp14:editId="311498C5">
            <wp:extent cx="5731510" cy="3542030"/>
            <wp:effectExtent l="0" t="0" r="2540" b="1270"/>
            <wp:docPr id="2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9"/>
                    <a:stretch>
                      <a:fillRect/>
                    </a:stretch>
                  </pic:blipFill>
                  <pic:spPr>
                    <a:xfrm>
                      <a:off x="0" y="0"/>
                      <a:ext cx="5731510" cy="3542030"/>
                    </a:xfrm>
                    <a:prstGeom prst="rect">
                      <a:avLst/>
                    </a:prstGeom>
                  </pic:spPr>
                </pic:pic>
              </a:graphicData>
            </a:graphic>
          </wp:inline>
        </w:drawing>
      </w:r>
    </w:p>
    <w:p w14:paraId="3C8BA257" w14:textId="77777777" w:rsidR="004C0341" w:rsidRPr="004C0341" w:rsidRDefault="004C0341" w:rsidP="004C0341">
      <w:pPr>
        <w:rPr>
          <w:lang w:val="en-GB"/>
        </w:rPr>
      </w:pPr>
    </w:p>
    <w:p w14:paraId="57A0BD39" w14:textId="7E401DDC" w:rsidR="00082F74" w:rsidRDefault="00981D02" w:rsidP="00082F74">
      <w:pPr>
        <w:pStyle w:val="Caption"/>
        <w:jc w:val="center"/>
        <w:rPr>
          <w:color w:val="auto"/>
          <w:lang w:val="en-GB"/>
        </w:rPr>
      </w:pPr>
      <w:bookmarkStart w:id="48" w:name="_Toc429059458"/>
      <w:r w:rsidRPr="00981D02">
        <w:rPr>
          <w:color w:val="auto"/>
        </w:rPr>
        <w:t xml:space="preserve">Figure </w:t>
      </w:r>
      <w:r w:rsidRPr="00981D02">
        <w:rPr>
          <w:color w:val="auto"/>
        </w:rPr>
        <w:fldChar w:fldCharType="begin"/>
      </w:r>
      <w:r w:rsidRPr="00981D02">
        <w:rPr>
          <w:color w:val="auto"/>
        </w:rPr>
        <w:instrText xml:space="preserve"> SEQ Figure \* ARABIC </w:instrText>
      </w:r>
      <w:r w:rsidRPr="00981D02">
        <w:rPr>
          <w:color w:val="auto"/>
        </w:rPr>
        <w:fldChar w:fldCharType="separate"/>
      </w:r>
      <w:r w:rsidR="002C23CD">
        <w:rPr>
          <w:noProof/>
          <w:color w:val="auto"/>
        </w:rPr>
        <w:t>15</w:t>
      </w:r>
      <w:r w:rsidRPr="00981D02">
        <w:rPr>
          <w:color w:val="auto"/>
        </w:rPr>
        <w:fldChar w:fldCharType="end"/>
      </w:r>
      <w:r w:rsidR="002C1816">
        <w:rPr>
          <w:color w:val="auto"/>
        </w:rPr>
        <w:t xml:space="preserve"> </w:t>
      </w:r>
      <w:r w:rsidR="00B17D97">
        <w:rPr>
          <w:color w:val="auto"/>
          <w:lang w:val="en-GB"/>
        </w:rPr>
        <w:t xml:space="preserve">: </w:t>
      </w:r>
      <w:r w:rsidR="00082F74">
        <w:rPr>
          <w:color w:val="auto"/>
          <w:lang w:val="en-GB"/>
        </w:rPr>
        <w:t>Wedge assembly stand</w:t>
      </w:r>
      <w:bookmarkEnd w:id="48"/>
    </w:p>
    <w:p w14:paraId="53DFCAA2" w14:textId="3490C3DF" w:rsidR="004C0341" w:rsidRPr="00981D02" w:rsidRDefault="00082F74" w:rsidP="00082F74">
      <w:pPr>
        <w:rPr>
          <w:lang w:val="en-GB"/>
        </w:rPr>
      </w:pPr>
      <w:r>
        <w:rPr>
          <w:lang w:val="en-GB"/>
        </w:rPr>
        <w:t>Figure 15 shows the e</w:t>
      </w:r>
      <w:r w:rsidR="004C0341" w:rsidRPr="00981D02">
        <w:rPr>
          <w:lang w:val="en-GB"/>
        </w:rPr>
        <w:t>xpected arrangement to mount the electronics and services. Two such a</w:t>
      </w:r>
      <w:r w:rsidR="004C0341" w:rsidRPr="00981D02">
        <w:rPr>
          <w:lang w:val="en-GB"/>
        </w:rPr>
        <w:t>r</w:t>
      </w:r>
      <w:r w:rsidR="004C0341" w:rsidRPr="00981D02">
        <w:rPr>
          <w:lang w:val="en-GB"/>
        </w:rPr>
        <w:t>rangements are expected in the clean room, to complete the mounting of the Faraday cages.</w:t>
      </w:r>
    </w:p>
    <w:p w14:paraId="4B6D7953" w14:textId="77777777" w:rsidR="004C0341" w:rsidRPr="004C0341" w:rsidRDefault="004C0341" w:rsidP="004C0341">
      <w:pPr>
        <w:rPr>
          <w:lang w:val="en-GB"/>
        </w:rPr>
      </w:pPr>
    </w:p>
    <w:p w14:paraId="41D44223" w14:textId="7772F353" w:rsidR="004C0341" w:rsidRPr="004C0341" w:rsidRDefault="00F55C3C" w:rsidP="004C0341">
      <w:pPr>
        <w:rPr>
          <w:lang w:val="en-GB"/>
        </w:rPr>
      </w:pPr>
      <w:r>
        <w:rPr>
          <w:noProof/>
          <w:lang w:bidi="he-IL"/>
        </w:rPr>
        <w:lastRenderedPageBreak/>
        <w:drawing>
          <wp:inline distT="0" distB="0" distL="0" distR="0" wp14:anchorId="2E8AA2A8" wp14:editId="5D72B269">
            <wp:extent cx="2581635" cy="150516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png"/>
                    <pic:cNvPicPr/>
                  </pic:nvPicPr>
                  <pic:blipFill>
                    <a:blip r:embed="rId30">
                      <a:extLst>
                        <a:ext uri="{28A0092B-C50C-407E-A947-70E740481C1C}">
                          <a14:useLocalDpi xmlns:a14="http://schemas.microsoft.com/office/drawing/2010/main" val="0"/>
                        </a:ext>
                      </a:extLst>
                    </a:blip>
                    <a:stretch>
                      <a:fillRect/>
                    </a:stretch>
                  </pic:blipFill>
                  <pic:spPr>
                    <a:xfrm>
                      <a:off x="0" y="0"/>
                      <a:ext cx="2581635" cy="1505160"/>
                    </a:xfrm>
                    <a:prstGeom prst="rect">
                      <a:avLst/>
                    </a:prstGeom>
                  </pic:spPr>
                </pic:pic>
              </a:graphicData>
            </a:graphic>
          </wp:inline>
        </w:drawing>
      </w:r>
      <w:r w:rsidR="004C0341" w:rsidRPr="004C0341">
        <w:rPr>
          <w:noProof/>
          <w:lang w:bidi="he-IL"/>
        </w:rPr>
        <w:drawing>
          <wp:inline distT="0" distB="0" distL="0" distR="0" wp14:anchorId="1513CF4E" wp14:editId="34049E88">
            <wp:extent cx="2155190" cy="131967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flipV="1">
                      <a:off x="0" y="0"/>
                      <a:ext cx="2170208" cy="1328867"/>
                    </a:xfrm>
                    <a:prstGeom prst="rect">
                      <a:avLst/>
                    </a:prstGeom>
                    <a:noFill/>
                    <a:ln>
                      <a:noFill/>
                    </a:ln>
                  </pic:spPr>
                </pic:pic>
              </a:graphicData>
            </a:graphic>
          </wp:inline>
        </w:drawing>
      </w:r>
    </w:p>
    <w:p w14:paraId="06FA2284" w14:textId="77777777" w:rsidR="004C0341" w:rsidRPr="004C0341" w:rsidRDefault="004C0341" w:rsidP="004C0341">
      <w:pPr>
        <w:rPr>
          <w:lang w:val="en-GB"/>
        </w:rPr>
      </w:pPr>
    </w:p>
    <w:p w14:paraId="450AE7B6" w14:textId="77777777" w:rsidR="004C0341" w:rsidRPr="004C0341" w:rsidRDefault="004C0341" w:rsidP="004C0341">
      <w:pPr>
        <w:rPr>
          <w:lang w:val="en-GB"/>
        </w:rPr>
      </w:pPr>
      <w:r w:rsidRPr="004C0341">
        <w:rPr>
          <w:noProof/>
          <w:lang w:bidi="he-IL"/>
        </w:rPr>
        <w:drawing>
          <wp:inline distT="0" distB="0" distL="0" distR="0" wp14:anchorId="30428DEA" wp14:editId="044B20EE">
            <wp:extent cx="5731510" cy="4065054"/>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4065054"/>
                    </a:xfrm>
                    <a:prstGeom prst="rect">
                      <a:avLst/>
                    </a:prstGeom>
                    <a:noFill/>
                    <a:ln>
                      <a:noFill/>
                    </a:ln>
                  </pic:spPr>
                </pic:pic>
              </a:graphicData>
            </a:graphic>
          </wp:inline>
        </w:drawing>
      </w:r>
    </w:p>
    <w:p w14:paraId="4E680F14" w14:textId="7CC67701" w:rsidR="004C0341" w:rsidRPr="00B17D97" w:rsidRDefault="00B17D97" w:rsidP="00B17D97">
      <w:pPr>
        <w:pStyle w:val="Caption"/>
        <w:jc w:val="center"/>
        <w:rPr>
          <w:color w:val="auto"/>
          <w:lang w:val="en-GB"/>
        </w:rPr>
      </w:pPr>
      <w:bookmarkStart w:id="49" w:name="_Toc429059459"/>
      <w:r w:rsidRPr="00B17D97">
        <w:rPr>
          <w:color w:val="auto"/>
        </w:rPr>
        <w:t xml:space="preserve">Figure </w:t>
      </w:r>
      <w:r w:rsidRPr="00B17D97">
        <w:rPr>
          <w:color w:val="auto"/>
        </w:rPr>
        <w:fldChar w:fldCharType="begin"/>
      </w:r>
      <w:r w:rsidRPr="00B17D97">
        <w:rPr>
          <w:color w:val="auto"/>
        </w:rPr>
        <w:instrText xml:space="preserve"> SEQ Figure \* ARABIC </w:instrText>
      </w:r>
      <w:r w:rsidRPr="00B17D97">
        <w:rPr>
          <w:color w:val="auto"/>
        </w:rPr>
        <w:fldChar w:fldCharType="separate"/>
      </w:r>
      <w:r w:rsidR="002C23CD">
        <w:rPr>
          <w:noProof/>
          <w:color w:val="auto"/>
        </w:rPr>
        <w:t>16</w:t>
      </w:r>
      <w:r w:rsidRPr="00B17D97">
        <w:rPr>
          <w:color w:val="auto"/>
        </w:rPr>
        <w:fldChar w:fldCharType="end"/>
      </w:r>
      <w:r w:rsidR="002C1816">
        <w:rPr>
          <w:color w:val="auto"/>
        </w:rPr>
        <w:t xml:space="preserve"> </w:t>
      </w:r>
      <w:r w:rsidR="004C0341" w:rsidRPr="00B17D97">
        <w:rPr>
          <w:color w:val="auto"/>
          <w:lang w:val="en-GB"/>
        </w:rPr>
        <w:t>: HV filter and its implementation within the Faraday Cage.</w:t>
      </w:r>
      <w:bookmarkEnd w:id="49"/>
    </w:p>
    <w:p w14:paraId="09174391" w14:textId="77777777" w:rsidR="004C0341" w:rsidRPr="004C0341" w:rsidRDefault="004C0341" w:rsidP="004C0341">
      <w:pPr>
        <w:rPr>
          <w:lang w:val="en-GB"/>
        </w:rPr>
      </w:pPr>
    </w:p>
    <w:p w14:paraId="5C87C839" w14:textId="77777777" w:rsidR="004C0341" w:rsidRPr="004C0341" w:rsidRDefault="004C0341" w:rsidP="00D62ABA">
      <w:pPr>
        <w:pStyle w:val="Heading2"/>
        <w:rPr>
          <w:lang w:val="en-GB"/>
        </w:rPr>
      </w:pPr>
      <w:bookmarkStart w:id="50" w:name="_Toc302305377"/>
      <w:r w:rsidRPr="004C0341">
        <w:rPr>
          <w:lang w:val="en-GB"/>
        </w:rPr>
        <w:t>Conclusions</w:t>
      </w:r>
      <w:bookmarkEnd w:id="50"/>
    </w:p>
    <w:p w14:paraId="60191589" w14:textId="77777777" w:rsidR="004C0341" w:rsidRPr="004C0341" w:rsidRDefault="004C0341" w:rsidP="00581999">
      <w:pPr>
        <w:ind w:firstLine="360"/>
        <w:jc w:val="both"/>
        <w:rPr>
          <w:lang w:val="en-GB"/>
        </w:rPr>
      </w:pPr>
      <w:r w:rsidRPr="004C0341">
        <w:rPr>
          <w:lang w:val="en-GB"/>
        </w:rPr>
        <w:t>The present document gives the expected implementation of the grounding arrangements for the sTGC wedges. It is based on:</w:t>
      </w:r>
    </w:p>
    <w:p w14:paraId="3D5C1903" w14:textId="10C1B917" w:rsidR="004C0341" w:rsidRPr="004C0341" w:rsidRDefault="004C0341" w:rsidP="00570781">
      <w:pPr>
        <w:numPr>
          <w:ilvl w:val="0"/>
          <w:numId w:val="18"/>
        </w:numPr>
        <w:ind w:left="851" w:hanging="284"/>
        <w:rPr>
          <w:lang w:val="en-GB"/>
        </w:rPr>
      </w:pPr>
      <w:r w:rsidRPr="004C0341">
        <w:rPr>
          <w:lang w:val="en-GB"/>
        </w:rPr>
        <w:t>One fully close</w:t>
      </w:r>
      <w:r w:rsidR="00570781">
        <w:rPr>
          <w:lang w:val="en-GB"/>
        </w:rPr>
        <w:t>d</w:t>
      </w:r>
      <w:r w:rsidRPr="004C0341">
        <w:rPr>
          <w:lang w:val="en-GB"/>
        </w:rPr>
        <w:t xml:space="preserve"> Faraday cage around the wedge connected at a single point to the saf</w:t>
      </w:r>
      <w:r w:rsidRPr="004C0341">
        <w:rPr>
          <w:lang w:val="en-GB"/>
        </w:rPr>
        <w:t>e</w:t>
      </w:r>
      <w:r w:rsidRPr="004C0341">
        <w:rPr>
          <w:lang w:val="en-GB"/>
        </w:rPr>
        <w:t>ty ground and isolated from its support.</w:t>
      </w:r>
    </w:p>
    <w:p w14:paraId="113865AE" w14:textId="77777777" w:rsidR="004C0341" w:rsidRPr="004C0341" w:rsidRDefault="004C0341" w:rsidP="00570781">
      <w:pPr>
        <w:numPr>
          <w:ilvl w:val="0"/>
          <w:numId w:val="18"/>
        </w:numPr>
        <w:ind w:left="851" w:hanging="284"/>
        <w:rPr>
          <w:lang w:val="en-GB"/>
        </w:rPr>
      </w:pPr>
      <w:r w:rsidRPr="004C0341">
        <w:rPr>
          <w:lang w:val="en-GB"/>
        </w:rPr>
        <w:lastRenderedPageBreak/>
        <w:t>HV lines for each individual chamber are isolated by a filter and a resistor from the chamber ground.</w:t>
      </w:r>
    </w:p>
    <w:p w14:paraId="3BA172AB" w14:textId="77777777" w:rsidR="004C0341" w:rsidRPr="004C0341" w:rsidRDefault="004C0341" w:rsidP="00570781">
      <w:pPr>
        <w:numPr>
          <w:ilvl w:val="0"/>
          <w:numId w:val="18"/>
        </w:numPr>
        <w:ind w:left="851" w:hanging="284"/>
        <w:rPr>
          <w:lang w:val="en-GB"/>
        </w:rPr>
      </w:pPr>
      <w:r w:rsidRPr="004C0341">
        <w:rPr>
          <w:lang w:val="en-GB"/>
        </w:rPr>
        <w:t>All LV power lines are floating, with the corresponding ballast resistors for their return lines (UX15 in the base line)</w:t>
      </w:r>
    </w:p>
    <w:p w14:paraId="3BB8D546" w14:textId="77777777" w:rsidR="004C0341" w:rsidRPr="004C0341" w:rsidRDefault="004C0341" w:rsidP="00570781">
      <w:pPr>
        <w:numPr>
          <w:ilvl w:val="0"/>
          <w:numId w:val="18"/>
        </w:numPr>
        <w:ind w:left="851" w:hanging="284"/>
        <w:rPr>
          <w:lang w:val="en-GB"/>
        </w:rPr>
      </w:pPr>
      <w:r w:rsidRPr="004C0341">
        <w:rPr>
          <w:lang w:val="en-GB"/>
        </w:rPr>
        <w:t>All chamber grounds are connected at a single point to the Faraday cage.</w:t>
      </w:r>
    </w:p>
    <w:p w14:paraId="3CDABF63" w14:textId="77777777" w:rsidR="004C0341" w:rsidRPr="004C0341" w:rsidRDefault="004C0341" w:rsidP="00570781">
      <w:pPr>
        <w:numPr>
          <w:ilvl w:val="0"/>
          <w:numId w:val="18"/>
        </w:numPr>
        <w:ind w:left="851" w:hanging="284"/>
        <w:rPr>
          <w:lang w:val="en-GB"/>
        </w:rPr>
      </w:pPr>
      <w:r w:rsidRPr="004C0341">
        <w:rPr>
          <w:lang w:val="en-GB"/>
        </w:rPr>
        <w:t>All cooling lines are isolated and connected to the Faraday cage ground.</w:t>
      </w:r>
    </w:p>
    <w:p w14:paraId="2EED1474" w14:textId="77777777" w:rsidR="004C0341" w:rsidRPr="004C0341" w:rsidRDefault="004C0341" w:rsidP="00570781">
      <w:pPr>
        <w:numPr>
          <w:ilvl w:val="0"/>
          <w:numId w:val="18"/>
        </w:numPr>
        <w:ind w:left="851" w:hanging="284"/>
        <w:rPr>
          <w:lang w:val="en-GB"/>
        </w:rPr>
      </w:pPr>
      <w:r w:rsidRPr="004C0341">
        <w:rPr>
          <w:lang w:val="en-GB"/>
        </w:rPr>
        <w:t>All LVDS lines should have their shielding connected by a capacitor to the wedge ground.</w:t>
      </w:r>
    </w:p>
    <w:p w14:paraId="583677A9" w14:textId="77777777" w:rsidR="004C0341" w:rsidRPr="004C0341" w:rsidRDefault="004C0341" w:rsidP="00570781">
      <w:pPr>
        <w:numPr>
          <w:ilvl w:val="0"/>
          <w:numId w:val="18"/>
        </w:numPr>
        <w:ind w:left="851" w:hanging="284"/>
        <w:rPr>
          <w:lang w:val="en-GB"/>
        </w:rPr>
      </w:pPr>
      <w:r w:rsidRPr="004C0341">
        <w:rPr>
          <w:lang w:val="en-GB"/>
        </w:rPr>
        <w:t>All alignment platforms should be isolated from the detector ground.</w:t>
      </w:r>
    </w:p>
    <w:p w14:paraId="3C998036" w14:textId="77777777" w:rsidR="004C0341" w:rsidRPr="004C0341" w:rsidRDefault="004C0341" w:rsidP="00570781">
      <w:pPr>
        <w:numPr>
          <w:ilvl w:val="0"/>
          <w:numId w:val="18"/>
        </w:numPr>
        <w:ind w:left="851" w:hanging="284"/>
        <w:rPr>
          <w:lang w:val="en-GB"/>
        </w:rPr>
      </w:pPr>
      <w:r w:rsidRPr="004C0341">
        <w:rPr>
          <w:lang w:val="en-GB"/>
        </w:rPr>
        <w:t>Any ground connection is made via a wide Cu tape soldered at the two ends.</w:t>
      </w:r>
    </w:p>
    <w:p w14:paraId="67D86E15" w14:textId="77777777" w:rsidR="004C0341" w:rsidRPr="004C0341" w:rsidRDefault="004C0341" w:rsidP="004C0341">
      <w:pPr>
        <w:rPr>
          <w:lang w:val="en-GB"/>
        </w:rPr>
      </w:pPr>
    </w:p>
    <w:p w14:paraId="75040CFE" w14:textId="77777777" w:rsidR="004C0341" w:rsidRPr="004C0341" w:rsidRDefault="004C0341" w:rsidP="004C0341">
      <w:pPr>
        <w:rPr>
          <w:lang w:val="en-GB"/>
        </w:rPr>
      </w:pPr>
    </w:p>
    <w:p w14:paraId="727D7555" w14:textId="77777777" w:rsidR="004C0341" w:rsidRPr="004C0341" w:rsidRDefault="004C0341" w:rsidP="004C0341"/>
    <w:p w14:paraId="5A9550EF" w14:textId="77777777" w:rsidR="00515C17" w:rsidRDefault="00515C17" w:rsidP="00581999">
      <w:pPr>
        <w:pStyle w:val="Heading1"/>
      </w:pPr>
      <w:bookmarkStart w:id="51" w:name="_Toc302305378"/>
      <w:r>
        <w:t>Fault Conditions in Ballasted Distribution</w:t>
      </w:r>
      <w:bookmarkEnd w:id="51"/>
    </w:p>
    <w:p w14:paraId="2D4EBA4A" w14:textId="77777777" w:rsidR="00515C17" w:rsidRDefault="00515C17" w:rsidP="00B17D97">
      <w:pPr>
        <w:ind w:firstLine="360"/>
        <w:jc w:val="both"/>
      </w:pPr>
      <w:r>
        <w:t>Use of ballast resistors insures equal, or near equal, ground return currents in each of the LV distribution pairs of wires in a particular branch. In the case that a particular Frontend board fails, the total ground return current may change but will still be equalized among all FEBs from a si</w:t>
      </w:r>
      <w:r>
        <w:t>n</w:t>
      </w:r>
      <w:r>
        <w:t>gle distribution box</w:t>
      </w:r>
      <w:r w:rsidR="00AE0C69">
        <w:t>, including the failed board.</w:t>
      </w:r>
      <w:r>
        <w:t xml:space="preserve"> In the case that the failure is such that a fuse blows in the LV distribution box, total supply current will drop, but will still be distributed equally among the FEBs. The details depend on the numbers of boards in the branch, but in the case of the Micromegas, one card with zero supply current will result in a reduction of approx</w:t>
      </w:r>
      <w:r>
        <w:t>i</w:t>
      </w:r>
      <w:r>
        <w:t xml:space="preserve">mately 6% in all return lines and the ground current which is returned through the failed board will travel across the detector ground plane as that is the only path available. This condition will remain until either the board is replaced or its cable is disconnected from the distribution box. </w:t>
      </w:r>
    </w:p>
    <w:p w14:paraId="404D7E14" w14:textId="77777777" w:rsidR="005F053A" w:rsidRDefault="00515C17" w:rsidP="00515C17">
      <w:pPr>
        <w:ind w:firstLine="360"/>
        <w:jc w:val="both"/>
        <w:rPr>
          <w:rFonts w:asciiTheme="majorHAnsi" w:eastAsiaTheme="majorEastAsia" w:hAnsiTheme="majorHAnsi" w:cstheme="majorBidi"/>
          <w:b/>
          <w:bCs/>
          <w:sz w:val="28"/>
          <w:szCs w:val="28"/>
        </w:rPr>
      </w:pPr>
      <w:r>
        <w:t>In the case that the failure causes increased power supply current but does not blow a fuse</w:t>
      </w:r>
      <w:r w:rsidR="00AE0C69">
        <w:t>, the</w:t>
      </w:r>
      <w:r>
        <w:t xml:space="preserve"> excess current is redistributed across the Analog Ground plane to all Frontend Boards. In this case, the current so distributed would </w:t>
      </w:r>
      <w:r w:rsidR="00F86FFD">
        <w:t xml:space="preserve">likely </w:t>
      </w:r>
      <w:r>
        <w:t>be small, but non-zero.</w:t>
      </w:r>
      <w:r w:rsidR="005F053A">
        <w:br w:type="page"/>
      </w:r>
    </w:p>
    <w:p w14:paraId="77EA8CE5" w14:textId="77777777" w:rsidR="00D4754F" w:rsidRDefault="00D4754F" w:rsidP="00055653">
      <w:pPr>
        <w:pStyle w:val="Heading1"/>
      </w:pPr>
      <w:bookmarkStart w:id="52" w:name="_Toc302305379"/>
      <w:r>
        <w:lastRenderedPageBreak/>
        <w:t>High Voltage Distribution</w:t>
      </w:r>
      <w:bookmarkEnd w:id="52"/>
    </w:p>
    <w:p w14:paraId="7C2C1FE7" w14:textId="0FEDAD18" w:rsidR="00D4754F" w:rsidRDefault="00D4754F" w:rsidP="00D4754F">
      <w:r>
        <w:t xml:space="preserve">High Voltage Distribution follows the guidelines described in the document “ATLAS Muon Grounding” J. Huth et al, listed in the footnote on page 3 of this document. The two main </w:t>
      </w:r>
      <w:r w:rsidR="00570781">
        <w:t>fe</w:t>
      </w:r>
      <w:r w:rsidR="00570781">
        <w:t>a</w:t>
      </w:r>
      <w:r w:rsidR="00570781">
        <w:t>tures</w:t>
      </w:r>
      <w:r>
        <w:t xml:space="preserve"> are </w:t>
      </w:r>
    </w:p>
    <w:p w14:paraId="43D0E4B8" w14:textId="77777777" w:rsidR="00D4754F" w:rsidRDefault="00D4754F" w:rsidP="00D4754F">
      <w:pPr>
        <w:pStyle w:val="ListParagraph"/>
        <w:numPr>
          <w:ilvl w:val="0"/>
          <w:numId w:val="16"/>
        </w:numPr>
      </w:pPr>
      <w:r>
        <w:t>For safety reasons, the bulk HV supply’s GND terminal should</w:t>
      </w:r>
      <w:r w:rsidRPr="00D4754F">
        <w:rPr>
          <w:b/>
        </w:rPr>
        <w:t xml:space="preserve"> not be allowed to float</w:t>
      </w:r>
      <w:r>
        <w:t xml:space="preserve"> as this could lead to an unsafe condition. </w:t>
      </w:r>
    </w:p>
    <w:p w14:paraId="3FE32DCD" w14:textId="77777777" w:rsidR="00D4754F" w:rsidRPr="00D4754F" w:rsidRDefault="00D4754F" w:rsidP="00D4754F">
      <w:pPr>
        <w:pStyle w:val="ListParagraph"/>
        <w:numPr>
          <w:ilvl w:val="0"/>
          <w:numId w:val="16"/>
        </w:numPr>
      </w:pPr>
      <w:r>
        <w:t>The HV cable’s “GND” conductor is connected to detector elements through a “ground breaking resistor”, typically of the order of several hundred Ohms to 1k Ohms. This resi</w:t>
      </w:r>
      <w:r>
        <w:t>s</w:t>
      </w:r>
      <w:r>
        <w:t xml:space="preserve">tor will typically drop only a few mV since the currents are so low. </w:t>
      </w:r>
    </w:p>
    <w:p w14:paraId="0960EBD7" w14:textId="77777777" w:rsidR="003D209C" w:rsidRDefault="005A0397" w:rsidP="00055653">
      <w:pPr>
        <w:pStyle w:val="Heading1"/>
      </w:pPr>
      <w:bookmarkStart w:id="53" w:name="_Toc302305380"/>
      <w:r>
        <w:t>LVDS signaling</w:t>
      </w:r>
      <w:bookmarkEnd w:id="53"/>
    </w:p>
    <w:p w14:paraId="66444CD4" w14:textId="77777777" w:rsidR="005A0397" w:rsidRPr="005A0397" w:rsidRDefault="005A0397" w:rsidP="003F0742">
      <w:pPr>
        <w:ind w:firstLine="360"/>
        <w:jc w:val="both"/>
      </w:pPr>
      <w:r>
        <w:t>Two situations arise which may mandate for or against use of AC coupling of the LVDS di</w:t>
      </w:r>
      <w:r>
        <w:t>f</w:t>
      </w:r>
      <w:r>
        <w:t xml:space="preserve">ferential signals or AC coupling of the ground, drain, or shield connections at one or both ends of a cable. These two issues are separate and in some cases one or the other should be used. The situation for the NSW is discussed below. </w:t>
      </w:r>
    </w:p>
    <w:p w14:paraId="654443EB" w14:textId="77777777" w:rsidR="005A0397" w:rsidRPr="005A0397" w:rsidRDefault="005A0397" w:rsidP="006C36CD">
      <w:pPr>
        <w:pStyle w:val="Heading2"/>
      </w:pPr>
      <w:bookmarkStart w:id="54" w:name="_Toc302305381"/>
      <w:r>
        <w:t>LVDS differential pairs</w:t>
      </w:r>
      <w:bookmarkEnd w:id="54"/>
    </w:p>
    <w:p w14:paraId="06EE8596" w14:textId="77777777" w:rsidR="006516C0" w:rsidRDefault="005A0397" w:rsidP="003F0742">
      <w:pPr>
        <w:ind w:firstLine="360"/>
        <w:jc w:val="both"/>
      </w:pPr>
      <w:r>
        <w:t xml:space="preserve">The only reason for AC coupling </w:t>
      </w:r>
      <w:r w:rsidR="003F0742">
        <w:t>of LVDS</w:t>
      </w:r>
      <w:r>
        <w:t xml:space="preserve"> differential signals is in cases where there is si</w:t>
      </w:r>
      <w:r>
        <w:t>g</w:t>
      </w:r>
      <w:r>
        <w:t xml:space="preserve">nificant difference in ground potentials on the two sides of the cable </w:t>
      </w:r>
      <w:r w:rsidR="00AB416A">
        <w:t>as this might result in the transmitted</w:t>
      </w:r>
      <w:r>
        <w:t xml:space="preserve"> signal being outside the common mode tolerance of the receiver. With proper grounding straps in the NSW, this situation does not arise. </w:t>
      </w:r>
    </w:p>
    <w:p w14:paraId="07877E99" w14:textId="77777777" w:rsidR="005A0397" w:rsidRPr="003515D1" w:rsidRDefault="005A0397" w:rsidP="00F75726">
      <w:pPr>
        <w:pStyle w:val="Heading4"/>
        <w:numPr>
          <w:ilvl w:val="0"/>
          <w:numId w:val="0"/>
        </w:numPr>
        <w:jc w:val="both"/>
      </w:pPr>
      <w:r w:rsidRPr="00C661D7">
        <w:t>Policy</w:t>
      </w:r>
      <w:r w:rsidR="004D3C8A">
        <w:t xml:space="preserve"> </w:t>
      </w:r>
      <w:r w:rsidR="00F75726">
        <w:t>1</w:t>
      </w:r>
      <w:r w:rsidR="00823B00">
        <w:t>4</w:t>
      </w:r>
      <w:r w:rsidR="00D00C30">
        <w:t>:</w:t>
      </w:r>
      <w:r w:rsidR="00D00C30" w:rsidRPr="003515D1">
        <w:t xml:space="preserve"> </w:t>
      </w:r>
      <w:r w:rsidRPr="003515D1">
        <w:rPr>
          <w:b w:val="0"/>
          <w:bCs w:val="0"/>
        </w:rPr>
        <w:t xml:space="preserve">LVDS signals will be </w:t>
      </w:r>
      <w:r w:rsidR="00356D1B">
        <w:rPr>
          <w:b w:val="0"/>
          <w:bCs w:val="0"/>
        </w:rPr>
        <w:t>DC</w:t>
      </w:r>
      <w:r w:rsidRPr="003515D1">
        <w:rPr>
          <w:b w:val="0"/>
          <w:bCs w:val="0"/>
        </w:rPr>
        <w:t xml:space="preserve"> coupled </w:t>
      </w:r>
      <w:r w:rsidR="00D00C30" w:rsidRPr="003515D1">
        <w:rPr>
          <w:b w:val="0"/>
          <w:bCs w:val="0"/>
        </w:rPr>
        <w:t>to drivers/receivers at</w:t>
      </w:r>
      <w:r w:rsidRPr="003515D1">
        <w:rPr>
          <w:b w:val="0"/>
          <w:bCs w:val="0"/>
        </w:rPr>
        <w:t xml:space="preserve"> both ends of the cables</w:t>
      </w:r>
    </w:p>
    <w:p w14:paraId="74106269" w14:textId="77777777" w:rsidR="00C661D7" w:rsidRDefault="00C661D7" w:rsidP="006C36CD">
      <w:pPr>
        <w:pStyle w:val="Heading2"/>
      </w:pPr>
      <w:bookmarkStart w:id="55" w:name="_Toc302305382"/>
      <w:r>
        <w:t>LVDS shield, ground, and drain wires</w:t>
      </w:r>
      <w:bookmarkEnd w:id="55"/>
    </w:p>
    <w:p w14:paraId="339C4424" w14:textId="77777777" w:rsidR="00C661D7" w:rsidRDefault="00C661D7" w:rsidP="003F0742">
      <w:pPr>
        <w:ind w:firstLine="360"/>
        <w:jc w:val="both"/>
      </w:pPr>
      <w:r>
        <w:t>While large potential differences at both ends of LVDS cables will not exist in NSW, small deviations in the millivolt range may. These would result in standing DC currents in the drains and shields.  In addition, a DC connection at both ends of LVDS cables will result in very co</w:t>
      </w:r>
      <w:r>
        <w:t>m</w:t>
      </w:r>
      <w:r>
        <w:t xml:space="preserve">plicated set of DC ground loops. </w:t>
      </w:r>
      <w:r w:rsidR="00AB416A">
        <w:t xml:space="preserve">Breaking this ground loop with a decoupling capacitor </w:t>
      </w:r>
      <w:r>
        <w:t>will hav</w:t>
      </w:r>
      <w:r w:rsidR="00E456EF">
        <w:t xml:space="preserve">e no effect on signal integrity. </w:t>
      </w:r>
      <w:r>
        <w:t>To prevent the cable shield from completely floating at DC pote</w:t>
      </w:r>
      <w:r>
        <w:t>n</w:t>
      </w:r>
      <w:r>
        <w:t xml:space="preserve">tial, </w:t>
      </w:r>
      <w:r w:rsidR="00AB416A">
        <w:t>it must be grounded at one end, and in principle, it makes no difference whether the capac</w:t>
      </w:r>
      <w:r w:rsidR="00AB416A">
        <w:t>i</w:t>
      </w:r>
      <w:r w:rsidR="00AB416A">
        <w:t xml:space="preserve">tor is at the driving or receiving end. </w:t>
      </w:r>
      <w:r w:rsidR="003F0653">
        <w:t>LVDS connection diagram is shown below.</w:t>
      </w:r>
    </w:p>
    <w:p w14:paraId="0CEEE56F" w14:textId="77777777" w:rsidR="00967224" w:rsidRDefault="003F0653" w:rsidP="00967224">
      <w:pPr>
        <w:keepNext/>
        <w:ind w:left="360"/>
        <w:jc w:val="center"/>
      </w:pPr>
      <w:r>
        <w:rPr>
          <w:noProof/>
          <w:lang w:bidi="he-IL"/>
        </w:rPr>
        <w:lastRenderedPageBreak/>
        <w:drawing>
          <wp:inline distT="0" distB="0" distL="0" distR="0" wp14:anchorId="5CC5288B" wp14:editId="12B132AB">
            <wp:extent cx="5540262" cy="1789043"/>
            <wp:effectExtent l="0" t="0" r="0" b="0"/>
            <wp:docPr id="7" name="Picture 1" descr="C:\Users\Oliver\Documents\ATLAS\Grounding\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iver\Documents\ATLAS\Grounding\Picture2.jpg"/>
                    <pic:cNvPicPr>
                      <a:picLocks noChangeAspect="1" noChangeArrowheads="1"/>
                    </pic:cNvPicPr>
                  </pic:nvPicPr>
                  <pic:blipFill>
                    <a:blip r:embed="rId33" cstate="print"/>
                    <a:srcRect/>
                    <a:stretch>
                      <a:fillRect/>
                    </a:stretch>
                  </pic:blipFill>
                  <pic:spPr bwMode="auto">
                    <a:xfrm>
                      <a:off x="0" y="0"/>
                      <a:ext cx="5537674" cy="1788207"/>
                    </a:xfrm>
                    <a:prstGeom prst="rect">
                      <a:avLst/>
                    </a:prstGeom>
                    <a:noFill/>
                    <a:ln w="9525">
                      <a:noFill/>
                      <a:miter lim="800000"/>
                      <a:headEnd/>
                      <a:tailEnd/>
                    </a:ln>
                  </pic:spPr>
                </pic:pic>
              </a:graphicData>
            </a:graphic>
          </wp:inline>
        </w:drawing>
      </w:r>
    </w:p>
    <w:p w14:paraId="43E48A52" w14:textId="2AC2B7D6" w:rsidR="003F0653" w:rsidRPr="001B6289" w:rsidRDefault="00967224" w:rsidP="001B6289">
      <w:pPr>
        <w:pStyle w:val="Caption"/>
        <w:jc w:val="center"/>
        <w:rPr>
          <w:color w:val="auto"/>
          <w:sz w:val="22"/>
          <w:szCs w:val="22"/>
        </w:rPr>
      </w:pPr>
      <w:bookmarkStart w:id="56" w:name="_Toc429059460"/>
      <w:r w:rsidRPr="001B6289">
        <w:rPr>
          <w:color w:val="auto"/>
          <w:sz w:val="22"/>
          <w:szCs w:val="22"/>
        </w:rPr>
        <w:t xml:space="preserve">Figure </w:t>
      </w:r>
      <w:r w:rsidR="00C55D43" w:rsidRPr="001B6289">
        <w:rPr>
          <w:color w:val="auto"/>
          <w:sz w:val="22"/>
          <w:szCs w:val="22"/>
        </w:rPr>
        <w:fldChar w:fldCharType="begin"/>
      </w:r>
      <w:r w:rsidRPr="001B6289">
        <w:rPr>
          <w:color w:val="auto"/>
          <w:sz w:val="22"/>
          <w:szCs w:val="22"/>
        </w:rPr>
        <w:instrText xml:space="preserve"> SEQ Figure \* ARABIC </w:instrText>
      </w:r>
      <w:r w:rsidR="00C55D43" w:rsidRPr="001B6289">
        <w:rPr>
          <w:color w:val="auto"/>
          <w:sz w:val="22"/>
          <w:szCs w:val="22"/>
        </w:rPr>
        <w:fldChar w:fldCharType="separate"/>
      </w:r>
      <w:r w:rsidR="002C23CD">
        <w:rPr>
          <w:noProof/>
          <w:color w:val="auto"/>
          <w:sz w:val="22"/>
          <w:szCs w:val="22"/>
        </w:rPr>
        <w:t>17</w:t>
      </w:r>
      <w:r w:rsidR="00C55D43" w:rsidRPr="001B6289">
        <w:rPr>
          <w:color w:val="auto"/>
          <w:sz w:val="22"/>
          <w:szCs w:val="22"/>
        </w:rPr>
        <w:fldChar w:fldCharType="end"/>
      </w:r>
      <w:r w:rsidR="00840C5B" w:rsidRPr="001B6289">
        <w:rPr>
          <w:color w:val="auto"/>
          <w:sz w:val="22"/>
          <w:szCs w:val="22"/>
        </w:rPr>
        <w:t xml:space="preserve"> </w:t>
      </w:r>
      <w:r w:rsidR="002C1816">
        <w:rPr>
          <w:color w:val="auto"/>
          <w:sz w:val="22"/>
          <w:szCs w:val="22"/>
        </w:rPr>
        <w:t>:</w:t>
      </w:r>
      <w:r w:rsidR="001B6289" w:rsidRPr="00551B7F">
        <w:rPr>
          <w:color w:val="auto"/>
          <w:sz w:val="28"/>
          <w:szCs w:val="28"/>
        </w:rPr>
        <w:t xml:space="preserve"> </w:t>
      </w:r>
      <w:r w:rsidRPr="001B6289">
        <w:rPr>
          <w:color w:val="auto"/>
          <w:sz w:val="22"/>
          <w:szCs w:val="22"/>
        </w:rPr>
        <w:t>LVDS connections</w:t>
      </w:r>
      <w:bookmarkEnd w:id="56"/>
    </w:p>
    <w:p w14:paraId="319B5211" w14:textId="77777777" w:rsidR="004D3C8A" w:rsidRDefault="00C661D7" w:rsidP="00F75726">
      <w:pPr>
        <w:pStyle w:val="Heading4"/>
        <w:numPr>
          <w:ilvl w:val="0"/>
          <w:numId w:val="0"/>
        </w:numPr>
      </w:pPr>
      <w:r w:rsidRPr="00C661D7">
        <w:t>Policy</w:t>
      </w:r>
      <w:r w:rsidR="004D3C8A">
        <w:t xml:space="preserve"> </w:t>
      </w:r>
      <w:r w:rsidR="00F75726">
        <w:t>1</w:t>
      </w:r>
      <w:r w:rsidR="00823B00">
        <w:t>5</w:t>
      </w:r>
      <w:r w:rsidR="00D00C30">
        <w:t>:</w:t>
      </w:r>
    </w:p>
    <w:p w14:paraId="2EA82DB2" w14:textId="77777777" w:rsidR="00B70498" w:rsidRDefault="00D00C30" w:rsidP="00C10BE7">
      <w:pPr>
        <w:ind w:firstLine="360"/>
        <w:jc w:val="both"/>
        <w:rPr>
          <w:i/>
        </w:rPr>
      </w:pPr>
      <w:r w:rsidRPr="004D3C8A">
        <w:rPr>
          <w:i/>
        </w:rPr>
        <w:t xml:space="preserve"> </w:t>
      </w:r>
      <w:r w:rsidR="00C661D7" w:rsidRPr="004D3C8A">
        <w:rPr>
          <w:i/>
        </w:rPr>
        <w:t xml:space="preserve">All ground, drain, and shield connections in LVDS cables </w:t>
      </w:r>
      <w:r w:rsidR="00967224" w:rsidRPr="004D3C8A">
        <w:rPr>
          <w:i/>
        </w:rPr>
        <w:t>will</w:t>
      </w:r>
      <w:r w:rsidR="00C661D7" w:rsidRPr="004D3C8A">
        <w:rPr>
          <w:i/>
        </w:rPr>
        <w:t xml:space="preserve"> be AC coupled to the ground plane </w:t>
      </w:r>
      <w:r w:rsidR="00967224" w:rsidRPr="004D3C8A">
        <w:rPr>
          <w:i/>
        </w:rPr>
        <w:t>of the</w:t>
      </w:r>
      <w:r w:rsidR="00AB416A" w:rsidRPr="004D3C8A">
        <w:rPr>
          <w:i/>
        </w:rPr>
        <w:t xml:space="preserve"> </w:t>
      </w:r>
      <w:r w:rsidR="003F0653" w:rsidRPr="004D3C8A">
        <w:rPr>
          <w:i/>
        </w:rPr>
        <w:t>Frontend Board only</w:t>
      </w:r>
      <w:r w:rsidR="00967224" w:rsidRPr="004D3C8A">
        <w:rPr>
          <w:i/>
        </w:rPr>
        <w:t xml:space="preserve">, regardless of whether the signal is a driver or receiver. The other end will be DC coupled. </w:t>
      </w:r>
    </w:p>
    <w:p w14:paraId="04EDBF23" w14:textId="461BC21F" w:rsidR="009101CB" w:rsidRDefault="00082F74" w:rsidP="00082F74">
      <w:pPr>
        <w:pStyle w:val="Heading1"/>
      </w:pPr>
      <w:bookmarkStart w:id="57" w:name="_Toc302305383"/>
      <w:r>
        <w:t>Mounting and Grounding of Peripheral Boards</w:t>
      </w:r>
      <w:bookmarkEnd w:id="57"/>
    </w:p>
    <w:p w14:paraId="7DD02130" w14:textId="2C162199" w:rsidR="00082F74" w:rsidRDefault="00082F74" w:rsidP="00082F74">
      <w:pPr>
        <w:ind w:firstLine="360"/>
      </w:pPr>
      <w:r>
        <w:t xml:space="preserve">For the purposes of this document, all non-frontend boards mounted directly on the Wheel are referred to as “peripheral boards. Since these boards, such as L1DDC, ADDC, </w:t>
      </w:r>
      <w:proofErr w:type="spellStart"/>
      <w:r>
        <w:t>etc</w:t>
      </w:r>
      <w:proofErr w:type="spellEnd"/>
      <w:r>
        <w:t xml:space="preserve">, are all-digital and typically drive optical fibers, their load currents are expected to be quite noisy. For this reason, it is highly desirable to avoid mixing peripheral board ground currents </w:t>
      </w:r>
      <w:r w:rsidR="00A07853">
        <w:t>with those of the detectors and their Frontend Boards.</w:t>
      </w:r>
      <w:r>
        <w:t xml:space="preserve"> A scheme for doing this is shown in </w:t>
      </w:r>
      <w:r w:rsidR="00CD080E">
        <w:t>Figure</w:t>
      </w:r>
      <w:r>
        <w:t xml:space="preserve"> 18 below. </w:t>
      </w:r>
    </w:p>
    <w:p w14:paraId="66964CBE" w14:textId="77777777" w:rsidR="002C23CD" w:rsidRDefault="00A07853" w:rsidP="002C23CD">
      <w:pPr>
        <w:keepNext/>
        <w:ind w:firstLine="360"/>
        <w:jc w:val="center"/>
      </w:pPr>
      <w:r>
        <w:rPr>
          <w:noProof/>
          <w:lang w:bidi="he-IL"/>
        </w:rPr>
        <w:drawing>
          <wp:inline distT="0" distB="0" distL="0" distR="0" wp14:anchorId="0F588B31" wp14:editId="3937CFD3">
            <wp:extent cx="3675889" cy="2755053"/>
            <wp:effectExtent l="0" t="0" r="7620" b="0"/>
            <wp:docPr id="59" name="Picture 59" descr="Macintosh HD:Users:johnoliver:Documents:ATLAS:Grounding:Peripheral board ground: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hnoliver:Documents:ATLAS:Grounding:Peripheral board ground:Slide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76773" cy="2755716"/>
                    </a:xfrm>
                    <a:prstGeom prst="rect">
                      <a:avLst/>
                    </a:prstGeom>
                    <a:noFill/>
                    <a:ln>
                      <a:noFill/>
                    </a:ln>
                  </pic:spPr>
                </pic:pic>
              </a:graphicData>
            </a:graphic>
          </wp:inline>
        </w:drawing>
      </w:r>
    </w:p>
    <w:p w14:paraId="0E24C3E1" w14:textId="7FCC70E5" w:rsidR="00A07853" w:rsidRPr="00B2626D" w:rsidRDefault="002C23CD" w:rsidP="002C23CD">
      <w:pPr>
        <w:pStyle w:val="Caption"/>
        <w:jc w:val="center"/>
        <w:rPr>
          <w:color w:val="auto"/>
        </w:rPr>
      </w:pPr>
      <w:bookmarkStart w:id="58" w:name="_Toc429059461"/>
      <w:r w:rsidRPr="00B2626D">
        <w:rPr>
          <w:color w:val="auto"/>
        </w:rPr>
        <w:t xml:space="preserve">Figure </w:t>
      </w:r>
      <w:r w:rsidRPr="00B2626D">
        <w:rPr>
          <w:color w:val="auto"/>
        </w:rPr>
        <w:fldChar w:fldCharType="begin"/>
      </w:r>
      <w:r w:rsidRPr="00B2626D">
        <w:rPr>
          <w:color w:val="auto"/>
        </w:rPr>
        <w:instrText xml:space="preserve"> SEQ Figure \* ARABIC </w:instrText>
      </w:r>
      <w:r w:rsidRPr="00B2626D">
        <w:rPr>
          <w:color w:val="auto"/>
        </w:rPr>
        <w:fldChar w:fldCharType="separate"/>
      </w:r>
      <w:r w:rsidRPr="00B2626D">
        <w:rPr>
          <w:noProof/>
          <w:color w:val="auto"/>
        </w:rPr>
        <w:t>18</w:t>
      </w:r>
      <w:r w:rsidRPr="00B2626D">
        <w:rPr>
          <w:color w:val="auto"/>
        </w:rPr>
        <w:fldChar w:fldCharType="end"/>
      </w:r>
      <w:r w:rsidRPr="00B2626D">
        <w:rPr>
          <w:color w:val="auto"/>
        </w:rPr>
        <w:t xml:space="preserve"> </w:t>
      </w:r>
      <w:r w:rsidR="002C1816">
        <w:rPr>
          <w:color w:val="auto"/>
        </w:rPr>
        <w:t xml:space="preserve">: </w:t>
      </w:r>
      <w:r w:rsidRPr="00B2626D">
        <w:rPr>
          <w:color w:val="auto"/>
        </w:rPr>
        <w:t>Peripheral Board Grounding</w:t>
      </w:r>
      <w:bookmarkEnd w:id="58"/>
    </w:p>
    <w:p w14:paraId="47A9839F" w14:textId="4CBAFFD0" w:rsidR="002C23CD" w:rsidRDefault="002C23CD" w:rsidP="002C23CD">
      <w:pPr>
        <w:ind w:firstLine="360"/>
      </w:pPr>
      <w:r>
        <w:lastRenderedPageBreak/>
        <w:t xml:space="preserve">In the above diagram, power supply current is distributed and returned to a floating power supply or distribution panel as shown in red and green above the peripheral boards. The lower blue connections go to the peripheral boards’ ground planes and tied to a single point at the site of the ground strap connection to the ATLAS safety ground. </w:t>
      </w:r>
      <w:r w:rsidR="009A5924">
        <w:t xml:space="preserve">This net must be kept isolated from the detector Analog GND. </w:t>
      </w:r>
      <w:r>
        <w:t>Since the sum of all currents supplied to the boards equals the sum of returned to the distribution panel, there is no net current into the ATLAS safety ground. This connection serves only to maintain all board ground planes at a potential near to that of the d</w:t>
      </w:r>
      <w:r>
        <w:t>e</w:t>
      </w:r>
      <w:r>
        <w:t>tectors “Analog Ground”. It may be somewhat higher</w:t>
      </w:r>
      <w:r w:rsidR="009A5924">
        <w:t xml:space="preserve"> or lower</w:t>
      </w:r>
      <w:r>
        <w:t xml:space="preserve"> by a few tens of mv depending on the gauge of the ground conductors (shown in blue). </w:t>
      </w:r>
    </w:p>
    <w:p w14:paraId="35C48026" w14:textId="6813C70B" w:rsidR="002C23CD" w:rsidRDefault="002C23CD" w:rsidP="007265FD">
      <w:pPr>
        <w:ind w:firstLine="360"/>
      </w:pPr>
      <w:r>
        <w:t xml:space="preserve">Note that </w:t>
      </w:r>
      <w:r w:rsidR="007265FD">
        <w:t xml:space="preserve">Figure </w:t>
      </w:r>
      <w:r>
        <w:t>18 does not explicitly show filter components or ballast resistors. The sp</w:t>
      </w:r>
      <w:r>
        <w:t>e</w:t>
      </w:r>
      <w:r>
        <w:t xml:space="preserve">cifics are under development by LV Power Distribution </w:t>
      </w:r>
      <w:proofErr w:type="gramStart"/>
      <w:r>
        <w:t>Group</w:t>
      </w:r>
      <w:r w:rsidRPr="00B2626D">
        <w:rPr>
          <w:vertAlign w:val="superscript"/>
        </w:rPr>
        <w:t>[</w:t>
      </w:r>
      <w:proofErr w:type="gramEnd"/>
      <w:r>
        <w:rPr>
          <w:rStyle w:val="FootnoteReference"/>
        </w:rPr>
        <w:footnoteReference w:id="10"/>
      </w:r>
      <w:r w:rsidRPr="00B2626D">
        <w:rPr>
          <w:vertAlign w:val="superscript"/>
        </w:rPr>
        <w:t>]</w:t>
      </w:r>
      <w:r>
        <w:t xml:space="preserve"> and for current purposes, should be </w:t>
      </w:r>
      <w:r w:rsidR="00B2626D">
        <w:t>considered</w:t>
      </w:r>
      <w:r>
        <w:t xml:space="preserve"> to be contained within the </w:t>
      </w:r>
      <w:r w:rsidR="00B2626D">
        <w:t xml:space="preserve">Power Distribution box as well as the Peripheral Boards themselves. </w:t>
      </w:r>
    </w:p>
    <w:p w14:paraId="76FC367D" w14:textId="07AEF3BB" w:rsidR="00B2626D" w:rsidRDefault="00B2626D" w:rsidP="002C23CD">
      <w:pPr>
        <w:ind w:firstLine="360"/>
      </w:pPr>
      <w:r>
        <w:t xml:space="preserve">The above scheme leads to the following policies. </w:t>
      </w:r>
    </w:p>
    <w:p w14:paraId="5DB77881" w14:textId="77777777" w:rsidR="00ED4543" w:rsidRDefault="00B2626D" w:rsidP="00ED4543">
      <w:pPr>
        <w:pStyle w:val="Heading4"/>
        <w:numPr>
          <w:ilvl w:val="0"/>
          <w:numId w:val="0"/>
        </w:numPr>
      </w:pPr>
      <w:r>
        <w:t xml:space="preserve">Policy </w:t>
      </w:r>
      <w:r w:rsidR="00ED4543">
        <w:t>16</w:t>
      </w:r>
      <w:r>
        <w:t xml:space="preserve">: </w:t>
      </w:r>
    </w:p>
    <w:p w14:paraId="2FD1336F" w14:textId="6296E353" w:rsidR="00B2626D" w:rsidRDefault="00B2626D" w:rsidP="00ED4543">
      <w:pPr>
        <w:ind w:firstLine="360"/>
      </w:pPr>
      <w:r>
        <w:t xml:space="preserve">The ground planes of peripheral boards shall not be mounted directly to the detector by means of conducting standoffs. Insulating standoffs or other insulating mountings must be used. </w:t>
      </w:r>
    </w:p>
    <w:p w14:paraId="77607EA2" w14:textId="7B70B272" w:rsidR="00ED4543" w:rsidRDefault="00B2626D" w:rsidP="00ED4543">
      <w:r w:rsidRPr="00ED4543">
        <w:rPr>
          <w:rFonts w:asciiTheme="majorHAnsi" w:eastAsiaTheme="majorEastAsia" w:hAnsiTheme="majorHAnsi" w:cstheme="majorBidi"/>
          <w:b/>
          <w:bCs/>
          <w:i/>
          <w:iCs/>
        </w:rPr>
        <w:t>Policy</w:t>
      </w:r>
      <w:r w:rsidR="00ED4543">
        <w:rPr>
          <w:rFonts w:asciiTheme="majorHAnsi" w:eastAsiaTheme="majorEastAsia" w:hAnsiTheme="majorHAnsi" w:cstheme="majorBidi"/>
          <w:b/>
          <w:bCs/>
          <w:i/>
          <w:iCs/>
        </w:rPr>
        <w:t xml:space="preserve"> 17</w:t>
      </w:r>
      <w:r>
        <w:t xml:space="preserve">: </w:t>
      </w:r>
    </w:p>
    <w:p w14:paraId="0540D561" w14:textId="59C7D061" w:rsidR="00B2626D" w:rsidRPr="002C23CD" w:rsidRDefault="00B2626D" w:rsidP="007265FD">
      <w:pPr>
        <w:ind w:firstLine="360"/>
      </w:pPr>
      <w:r>
        <w:t xml:space="preserve">The ground planes of peripheral boards fed by a common Power Distribution </w:t>
      </w:r>
      <w:proofErr w:type="gramStart"/>
      <w:r>
        <w:t>Panel,</w:t>
      </w:r>
      <w:proofErr w:type="gramEnd"/>
      <w:r>
        <w:t xml:space="preserve"> must be tied to the ATLAS Safety Ground </w:t>
      </w:r>
      <w:r w:rsidR="007265FD">
        <w:t xml:space="preserve">at </w:t>
      </w:r>
      <w:r>
        <w:t>one point</w:t>
      </w:r>
      <w:r w:rsidR="00ED4543">
        <w:t xml:space="preserve"> and only one point</w:t>
      </w:r>
      <w:r>
        <w:t xml:space="preserve">. </w:t>
      </w:r>
    </w:p>
    <w:sectPr w:rsidR="00B2626D" w:rsidRPr="002C23CD" w:rsidSect="00167F9D">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9E4696" w14:textId="77777777" w:rsidR="00957409" w:rsidRDefault="00957409" w:rsidP="00DA445E">
      <w:pPr>
        <w:spacing w:after="0" w:line="240" w:lineRule="auto"/>
      </w:pPr>
      <w:r>
        <w:separator/>
      </w:r>
    </w:p>
  </w:endnote>
  <w:endnote w:type="continuationSeparator" w:id="0">
    <w:p w14:paraId="61529982" w14:textId="77777777" w:rsidR="00957409" w:rsidRDefault="00957409" w:rsidP="00DA4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libri" w:hAnsi="Calibri"/>
        <w:sz w:val="22"/>
      </w:rPr>
      <w:id w:val="191624611"/>
      <w:docPartObj>
        <w:docPartGallery w:val="Page Numbers (Bottom of Page)"/>
        <w:docPartUnique/>
      </w:docPartObj>
    </w:sdtPr>
    <w:sdtContent>
      <w:p w14:paraId="3507ACB0" w14:textId="3728EB62" w:rsidR="00D84597" w:rsidRDefault="00D84597" w:rsidP="008F5307">
        <w:pPr>
          <w:pStyle w:val="Footer"/>
          <w:tabs>
            <w:tab w:val="clear" w:pos="9360"/>
            <w:tab w:val="center" w:pos="5387"/>
            <w:tab w:val="right" w:pos="9072"/>
          </w:tabs>
          <w:rPr>
            <w:rFonts w:asciiTheme="majorHAnsi" w:hAnsiTheme="majorHAnsi" w:cstheme="majorHAnsi"/>
            <w:noProof/>
            <w:sz w:val="22"/>
          </w:rPr>
        </w:pPr>
        <w:r>
          <w:rPr>
            <w:rFonts w:asciiTheme="majorHAnsi" w:hAnsiTheme="majorHAnsi" w:cstheme="majorHAnsi"/>
            <w:noProof/>
            <w:sz w:val="22"/>
            <w:lang w:bidi="he-IL"/>
          </w:rPr>
          <mc:AlternateContent>
            <mc:Choice Requires="wps">
              <w:drawing>
                <wp:anchor distT="0" distB="0" distL="114300" distR="114300" simplePos="0" relativeHeight="251658240" behindDoc="0" locked="0" layoutInCell="1" allowOverlap="1" wp14:anchorId="5BD450ED" wp14:editId="7B317B1F">
                  <wp:simplePos x="0" y="0"/>
                  <wp:positionH relativeFrom="column">
                    <wp:posOffset>-167640</wp:posOffset>
                  </wp:positionH>
                  <wp:positionV relativeFrom="paragraph">
                    <wp:posOffset>-34290</wp:posOffset>
                  </wp:positionV>
                  <wp:extent cx="6134100" cy="635"/>
                  <wp:effectExtent l="10160" t="16510" r="27940" b="2095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1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32" coordsize="21600,21600" o:spt="32" o:oned="t" path="m0,0l21600,21600e" filled="f">
                  <v:path arrowok="t" fillok="f" o:connecttype="none"/>
                  <o:lock v:ext="edit" shapetype="t"/>
                </v:shapetype>
                <v:shape id="AutoShape 1" o:spid="_x0000_s1026" type="#_x0000_t32" style="position:absolute;margin-left:-13.15pt;margin-top:-2.65pt;width:483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"/>
              </w:pict>
            </mc:Fallback>
          </mc:AlternateContent>
        </w:r>
        <w:r w:rsidRPr="006A639A">
          <w:rPr>
            <w:rFonts w:asciiTheme="majorHAnsi" w:hAnsiTheme="majorHAnsi" w:cstheme="majorHAnsi"/>
            <w:sz w:val="22"/>
          </w:rPr>
          <w:t>ATLAS Muon New Small Wheel Grounding, Power and Interconnect Guidelines and Policies</w:t>
        </w:r>
        <w:r>
          <w:rPr>
            <w:rFonts w:ascii="Calibri" w:hAnsi="Calibri"/>
            <w:sz w:val="22"/>
          </w:rPr>
          <w:t xml:space="preserve"> </w:t>
        </w:r>
        <w:r w:rsidRPr="00A74697">
          <w:rPr>
            <w:rFonts w:ascii="Calibri" w:hAnsi="Calibri"/>
            <w:sz w:val="22"/>
          </w:rPr>
          <w:tab/>
        </w:r>
        <w:r>
          <w:rPr>
            <w:rFonts w:ascii="Calibri" w:hAnsi="Calibri"/>
            <w:sz w:val="22"/>
          </w:rPr>
          <w:t>(</w:t>
        </w:r>
        <w:r w:rsidRPr="006A639A">
          <w:rPr>
            <w:rFonts w:asciiTheme="majorHAnsi" w:hAnsiTheme="majorHAnsi" w:cstheme="majorHAnsi"/>
            <w:sz w:val="22"/>
          </w:rPr>
          <w:fldChar w:fldCharType="begin"/>
        </w:r>
        <w:r w:rsidRPr="006A639A">
          <w:rPr>
            <w:rFonts w:asciiTheme="majorHAnsi" w:hAnsiTheme="majorHAnsi" w:cstheme="majorHAnsi"/>
            <w:sz w:val="22"/>
          </w:rPr>
          <w:instrText xml:space="preserve"> PAGE   \* MERGEFORMAT </w:instrText>
        </w:r>
        <w:r w:rsidRPr="006A639A">
          <w:rPr>
            <w:rFonts w:asciiTheme="majorHAnsi" w:hAnsiTheme="majorHAnsi" w:cstheme="majorHAnsi"/>
            <w:sz w:val="22"/>
          </w:rPr>
          <w:fldChar w:fldCharType="separate"/>
        </w:r>
        <w:r w:rsidR="00FF75AA">
          <w:rPr>
            <w:rFonts w:asciiTheme="majorHAnsi" w:hAnsiTheme="majorHAnsi" w:cstheme="majorHAnsi"/>
            <w:noProof/>
            <w:sz w:val="22"/>
          </w:rPr>
          <w:t>22</w:t>
        </w:r>
        <w:r w:rsidRPr="006A639A">
          <w:rPr>
            <w:rFonts w:asciiTheme="majorHAnsi" w:hAnsiTheme="majorHAnsi" w:cstheme="majorHAnsi"/>
            <w:noProof/>
            <w:sz w:val="22"/>
          </w:rPr>
          <w:fldChar w:fldCharType="end"/>
        </w:r>
        <w:r>
          <w:rPr>
            <w:rFonts w:asciiTheme="majorHAnsi" w:hAnsiTheme="majorHAnsi" w:cstheme="majorHAnsi"/>
            <w:noProof/>
            <w:sz w:val="22"/>
          </w:rPr>
          <w:t>)</w:t>
        </w:r>
      </w:p>
      <w:p w14:paraId="02789BB5" w14:textId="77777777" w:rsidR="00D84597" w:rsidRPr="00A74697" w:rsidRDefault="00D84597" w:rsidP="008F5307">
        <w:pPr>
          <w:pStyle w:val="Footer"/>
          <w:tabs>
            <w:tab w:val="clear" w:pos="9360"/>
            <w:tab w:val="center" w:pos="5387"/>
            <w:tab w:val="right" w:pos="9072"/>
          </w:tabs>
          <w:rPr>
            <w:rFonts w:ascii="Calibri" w:hAnsi="Calibri"/>
            <w:sz w:val="22"/>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E0EA04" w14:textId="77777777" w:rsidR="00957409" w:rsidRDefault="00957409" w:rsidP="00DA445E">
      <w:pPr>
        <w:spacing w:after="0" w:line="240" w:lineRule="auto"/>
      </w:pPr>
      <w:r>
        <w:separator/>
      </w:r>
    </w:p>
  </w:footnote>
  <w:footnote w:type="continuationSeparator" w:id="0">
    <w:p w14:paraId="5ADF4A7C" w14:textId="77777777" w:rsidR="00957409" w:rsidRDefault="00957409" w:rsidP="00DA445E">
      <w:pPr>
        <w:spacing w:after="0" w:line="240" w:lineRule="auto"/>
      </w:pPr>
      <w:r>
        <w:continuationSeparator/>
      </w:r>
    </w:p>
  </w:footnote>
  <w:footnote w:id="1">
    <w:p w14:paraId="344D4B19" w14:textId="77777777" w:rsidR="00D84597" w:rsidRPr="00D87FA2" w:rsidRDefault="00D84597" w:rsidP="00D87FA2">
      <w:pPr>
        <w:pStyle w:val="FootnoteText"/>
        <w:spacing w:line="276" w:lineRule="auto"/>
      </w:pPr>
      <w:r w:rsidRPr="00D87FA2">
        <w:rPr>
          <w:rStyle w:val="FootnoteReference"/>
        </w:rPr>
        <w:footnoteRef/>
      </w:r>
      <w:r w:rsidRPr="00D87FA2">
        <w:t xml:space="preserve"> </w:t>
      </w:r>
      <w:hyperlink r:id="rId1" w:history="1">
        <w:proofErr w:type="gramStart"/>
        <w:r w:rsidRPr="00D87FA2">
          <w:rPr>
            <w:rStyle w:val="Hyperlink"/>
          </w:rPr>
          <w:t xml:space="preserve">Grounding of the ATLAS Experiment </w:t>
        </w:r>
      </w:hyperlink>
      <w:r w:rsidRPr="00D87FA2">
        <w:t xml:space="preserve">– G. </w:t>
      </w:r>
      <w:proofErr w:type="spellStart"/>
      <w:r w:rsidRPr="00D87FA2">
        <w:t>Blanchot</w:t>
      </w:r>
      <w:proofErr w:type="spellEnd"/>
      <w:r w:rsidRPr="00D87FA2">
        <w:t xml:space="preserve"> et al</w:t>
      </w:r>
      <w:r>
        <w:t>.</w:t>
      </w:r>
      <w:proofErr w:type="gramEnd"/>
      <w:r w:rsidRPr="00D87FA2">
        <w:t xml:space="preserve"> </w:t>
      </w:r>
    </w:p>
  </w:footnote>
  <w:footnote w:id="2">
    <w:p w14:paraId="1446DB39" w14:textId="77777777" w:rsidR="00D84597" w:rsidRPr="00D87FA2" w:rsidRDefault="00D84597" w:rsidP="00D87FA2">
      <w:pPr>
        <w:pStyle w:val="FootnoteText"/>
        <w:spacing w:line="276" w:lineRule="auto"/>
      </w:pPr>
      <w:r w:rsidRPr="00D87FA2">
        <w:rPr>
          <w:rStyle w:val="FootnoteReference"/>
        </w:rPr>
        <w:footnoteRef/>
      </w:r>
      <w:r w:rsidRPr="00D87FA2">
        <w:t xml:space="preserve"> </w:t>
      </w:r>
      <w:hyperlink r:id="rId2" w:history="1">
        <w:proofErr w:type="gramStart"/>
        <w:r w:rsidRPr="00D87FA2">
          <w:rPr>
            <w:rStyle w:val="Hyperlink"/>
          </w:rPr>
          <w:t xml:space="preserve">ATLAS Muon Grounding </w:t>
        </w:r>
      </w:hyperlink>
      <w:r w:rsidRPr="00D87FA2">
        <w:t>– J. Huth, et al</w:t>
      </w:r>
      <w:r>
        <w:t>.</w:t>
      </w:r>
      <w:proofErr w:type="gramEnd"/>
    </w:p>
  </w:footnote>
  <w:footnote w:id="3">
    <w:p w14:paraId="7D54C4B6" w14:textId="77777777" w:rsidR="00D84597" w:rsidRPr="00D87FA2" w:rsidRDefault="00D84597" w:rsidP="00A52707">
      <w:pPr>
        <w:spacing w:after="0"/>
        <w:rPr>
          <w:sz w:val="20"/>
          <w:szCs w:val="20"/>
        </w:rPr>
      </w:pPr>
      <w:r w:rsidRPr="00D87FA2">
        <w:rPr>
          <w:rStyle w:val="FootnoteReference"/>
          <w:sz w:val="20"/>
          <w:szCs w:val="20"/>
        </w:rPr>
        <w:footnoteRef/>
      </w:r>
      <w:r w:rsidRPr="00D87FA2">
        <w:rPr>
          <w:sz w:val="20"/>
          <w:szCs w:val="20"/>
        </w:rPr>
        <w:t xml:space="preserve"> Private communication</w:t>
      </w:r>
      <w:r>
        <w:rPr>
          <w:sz w:val="20"/>
          <w:szCs w:val="20"/>
        </w:rPr>
        <w:t xml:space="preserve"> </w:t>
      </w:r>
      <w:r w:rsidRPr="00D87FA2">
        <w:rPr>
          <w:sz w:val="20"/>
          <w:szCs w:val="20"/>
        </w:rPr>
        <w:t xml:space="preserve">– </w:t>
      </w:r>
      <w:proofErr w:type="spellStart"/>
      <w:r w:rsidRPr="00D87FA2">
        <w:rPr>
          <w:sz w:val="20"/>
          <w:szCs w:val="20"/>
        </w:rPr>
        <w:t>Veljko</w:t>
      </w:r>
      <w:proofErr w:type="spellEnd"/>
      <w:r w:rsidRPr="00D87FA2">
        <w:rPr>
          <w:sz w:val="20"/>
          <w:szCs w:val="20"/>
        </w:rPr>
        <w:t xml:space="preserve"> </w:t>
      </w:r>
      <w:proofErr w:type="spellStart"/>
      <w:r w:rsidRPr="00D87FA2">
        <w:rPr>
          <w:sz w:val="20"/>
          <w:szCs w:val="20"/>
        </w:rPr>
        <w:t>Radeka</w:t>
      </w:r>
      <w:proofErr w:type="spellEnd"/>
      <w:r w:rsidRPr="00D87FA2">
        <w:rPr>
          <w:sz w:val="20"/>
          <w:szCs w:val="20"/>
        </w:rPr>
        <w:t xml:space="preserve">, Brookhaven National Laboratory </w:t>
      </w:r>
    </w:p>
  </w:footnote>
  <w:footnote w:id="4">
    <w:p w14:paraId="380B845C" w14:textId="77777777" w:rsidR="00D84597" w:rsidRDefault="00D84597">
      <w:pPr>
        <w:pStyle w:val="FootnoteText"/>
      </w:pPr>
      <w:r>
        <w:rPr>
          <w:rStyle w:val="FootnoteReference"/>
        </w:rPr>
        <w:footnoteRef/>
      </w:r>
      <w:r>
        <w:t xml:space="preserve"> The ATLAS SCT grounding and shielding concept and implementation </w:t>
      </w:r>
      <w:proofErr w:type="spellStart"/>
      <w:r>
        <w:t>R.L.Bates</w:t>
      </w:r>
      <w:proofErr w:type="spellEnd"/>
      <w:r>
        <w:t xml:space="preserve">, et al </w:t>
      </w:r>
      <w:hyperlink r:id="rId3" w:history="1">
        <w:r w:rsidRPr="003F0742">
          <w:rPr>
            <w:rStyle w:val="Hyperlink"/>
            <w:rFonts w:asciiTheme="majorHAnsi" w:hAnsiTheme="majorHAnsi" w:cstheme="majorHAnsi"/>
            <w:sz w:val="18"/>
            <w:szCs w:val="18"/>
          </w:rPr>
          <w:t>http://eprints.gla.ac.uk/74509/</w:t>
        </w:r>
      </w:hyperlink>
    </w:p>
  </w:footnote>
  <w:footnote w:id="5">
    <w:p w14:paraId="2CE19C35" w14:textId="77777777" w:rsidR="00D84597" w:rsidRDefault="00D84597" w:rsidP="00B3557F">
      <w:pPr>
        <w:pStyle w:val="FootnoteText"/>
      </w:pPr>
      <w:r>
        <w:rPr>
          <w:rStyle w:val="FootnoteReference"/>
        </w:rPr>
        <w:footnoteRef/>
      </w:r>
      <w:r>
        <w:t xml:space="preserve"> Private email communication: Gianluigi De Geronimo, BNL </w:t>
      </w:r>
    </w:p>
  </w:footnote>
  <w:footnote w:id="6">
    <w:p w14:paraId="66326E79" w14:textId="77777777" w:rsidR="00D84597" w:rsidRDefault="00D84597">
      <w:pPr>
        <w:pStyle w:val="FootnoteText"/>
      </w:pPr>
      <w:r>
        <w:rPr>
          <w:rStyle w:val="FootnoteReference"/>
        </w:rPr>
        <w:footnoteRef/>
      </w:r>
      <w:r>
        <w:t xml:space="preserve"> ECT-eddy-mag-workshop-FETaylor.pdf  - Talk given by Frank Taylor, 2008 </w:t>
      </w:r>
    </w:p>
  </w:footnote>
  <w:footnote w:id="7">
    <w:p w14:paraId="37C51444" w14:textId="77777777" w:rsidR="00D84597" w:rsidRDefault="00D84597" w:rsidP="004F14D1">
      <w:pPr>
        <w:pStyle w:val="FootnoteText"/>
      </w:pPr>
      <w:r>
        <w:rPr>
          <w:rStyle w:val="FootnoteReference"/>
        </w:rPr>
        <w:footnoteRef/>
      </w:r>
      <w:r>
        <w:t xml:space="preserve"> </w:t>
      </w:r>
      <w:hyperlink r:id="rId4" w:history="1">
        <w:r w:rsidRPr="00A12DB1">
          <w:rPr>
            <w:rStyle w:val="Hyperlink"/>
          </w:rPr>
          <w:t xml:space="preserve">Shielding and Grounding in Large Detectors </w:t>
        </w:r>
      </w:hyperlink>
      <w:r w:rsidRPr="00A12DB1">
        <w:t xml:space="preserve">– V. </w:t>
      </w:r>
      <w:proofErr w:type="spellStart"/>
      <w:r w:rsidRPr="00A12DB1">
        <w:t>Radeka</w:t>
      </w:r>
      <w:proofErr w:type="spellEnd"/>
      <w:r>
        <w:t xml:space="preserve"> (Fig 6)</w:t>
      </w:r>
    </w:p>
  </w:footnote>
  <w:footnote w:id="8">
    <w:p w14:paraId="3C82A404" w14:textId="2B3DF3A8" w:rsidR="00D84597" w:rsidRDefault="00D84597">
      <w:pPr>
        <w:pStyle w:val="FootnoteText"/>
      </w:pPr>
      <w:r>
        <w:rPr>
          <w:rStyle w:val="FootnoteReference"/>
        </w:rPr>
        <w:footnoteRef/>
      </w:r>
      <w:r>
        <w:t xml:space="preserve"> This section contributed by Theo Alexopoulos, </w:t>
      </w:r>
      <w:proofErr w:type="spellStart"/>
      <w:r>
        <w:t>Givi</w:t>
      </w:r>
      <w:proofErr w:type="spellEnd"/>
      <w:r>
        <w:t xml:space="preserve"> </w:t>
      </w:r>
      <w:proofErr w:type="spellStart"/>
      <w:r>
        <w:t>Sekhniaidze</w:t>
      </w:r>
      <w:proofErr w:type="spellEnd"/>
      <w:r>
        <w:t xml:space="preserve">, &amp; Mauro </w:t>
      </w:r>
      <w:proofErr w:type="spellStart"/>
      <w:r>
        <w:t>Iodice</w:t>
      </w:r>
      <w:proofErr w:type="spellEnd"/>
    </w:p>
  </w:footnote>
  <w:footnote w:id="9">
    <w:p w14:paraId="5CBFF434" w14:textId="35F5BB4F" w:rsidR="00D84597" w:rsidRDefault="00D84597">
      <w:pPr>
        <w:pStyle w:val="FootnoteText"/>
      </w:pPr>
      <w:r>
        <w:rPr>
          <w:rStyle w:val="FootnoteReference"/>
        </w:rPr>
        <w:footnoteRef/>
      </w:r>
      <w:r>
        <w:t xml:space="preserve"> This section contributed by Giora Mikenberg</w:t>
      </w:r>
    </w:p>
  </w:footnote>
  <w:footnote w:id="10">
    <w:p w14:paraId="47BD307A" w14:textId="5F6E1AB3" w:rsidR="00D84597" w:rsidRDefault="00D84597">
      <w:pPr>
        <w:pStyle w:val="FootnoteText"/>
      </w:pPr>
      <w:r>
        <w:rPr>
          <w:rStyle w:val="FootnoteReference"/>
        </w:rPr>
        <w:footnoteRef/>
      </w:r>
      <w:r>
        <w:t xml:space="preserve"> R. Edgar, D. </w:t>
      </w:r>
      <w:proofErr w:type="spellStart"/>
      <w:r>
        <w:t>Amidei</w:t>
      </w:r>
      <w:proofErr w:type="spellEnd"/>
      <w:r>
        <w:t xml:space="preserve"> University of Michigan.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A6629"/>
    <w:multiLevelType w:val="hybridMultilevel"/>
    <w:tmpl w:val="1B0C02B2"/>
    <w:lvl w:ilvl="0" w:tplc="A2F0674C">
      <w:start w:val="1"/>
      <w:numFmt w:val="bullet"/>
      <w:lvlText w:val="•"/>
      <w:lvlJc w:val="left"/>
      <w:pPr>
        <w:tabs>
          <w:tab w:val="num" w:pos="720"/>
        </w:tabs>
        <w:ind w:left="720" w:hanging="360"/>
      </w:pPr>
      <w:rPr>
        <w:rFonts w:ascii="Arial" w:hAnsi="Arial" w:hint="default"/>
      </w:rPr>
    </w:lvl>
    <w:lvl w:ilvl="1" w:tplc="2E46A078" w:tentative="1">
      <w:start w:val="1"/>
      <w:numFmt w:val="bullet"/>
      <w:lvlText w:val="•"/>
      <w:lvlJc w:val="left"/>
      <w:pPr>
        <w:tabs>
          <w:tab w:val="num" w:pos="1440"/>
        </w:tabs>
        <w:ind w:left="1440" w:hanging="360"/>
      </w:pPr>
      <w:rPr>
        <w:rFonts w:ascii="Arial" w:hAnsi="Arial" w:hint="default"/>
      </w:rPr>
    </w:lvl>
    <w:lvl w:ilvl="2" w:tplc="B7DE41BA" w:tentative="1">
      <w:start w:val="1"/>
      <w:numFmt w:val="bullet"/>
      <w:lvlText w:val="•"/>
      <w:lvlJc w:val="left"/>
      <w:pPr>
        <w:tabs>
          <w:tab w:val="num" w:pos="2160"/>
        </w:tabs>
        <w:ind w:left="2160" w:hanging="360"/>
      </w:pPr>
      <w:rPr>
        <w:rFonts w:ascii="Arial" w:hAnsi="Arial" w:hint="default"/>
      </w:rPr>
    </w:lvl>
    <w:lvl w:ilvl="3" w:tplc="CC8481C4" w:tentative="1">
      <w:start w:val="1"/>
      <w:numFmt w:val="bullet"/>
      <w:lvlText w:val="•"/>
      <w:lvlJc w:val="left"/>
      <w:pPr>
        <w:tabs>
          <w:tab w:val="num" w:pos="2880"/>
        </w:tabs>
        <w:ind w:left="2880" w:hanging="360"/>
      </w:pPr>
      <w:rPr>
        <w:rFonts w:ascii="Arial" w:hAnsi="Arial" w:hint="default"/>
      </w:rPr>
    </w:lvl>
    <w:lvl w:ilvl="4" w:tplc="E09070F8" w:tentative="1">
      <w:start w:val="1"/>
      <w:numFmt w:val="bullet"/>
      <w:lvlText w:val="•"/>
      <w:lvlJc w:val="left"/>
      <w:pPr>
        <w:tabs>
          <w:tab w:val="num" w:pos="3600"/>
        </w:tabs>
        <w:ind w:left="3600" w:hanging="360"/>
      </w:pPr>
      <w:rPr>
        <w:rFonts w:ascii="Arial" w:hAnsi="Arial" w:hint="default"/>
      </w:rPr>
    </w:lvl>
    <w:lvl w:ilvl="5" w:tplc="3AAE73C8" w:tentative="1">
      <w:start w:val="1"/>
      <w:numFmt w:val="bullet"/>
      <w:lvlText w:val="•"/>
      <w:lvlJc w:val="left"/>
      <w:pPr>
        <w:tabs>
          <w:tab w:val="num" w:pos="4320"/>
        </w:tabs>
        <w:ind w:left="4320" w:hanging="360"/>
      </w:pPr>
      <w:rPr>
        <w:rFonts w:ascii="Arial" w:hAnsi="Arial" w:hint="default"/>
      </w:rPr>
    </w:lvl>
    <w:lvl w:ilvl="6" w:tplc="4A225888" w:tentative="1">
      <w:start w:val="1"/>
      <w:numFmt w:val="bullet"/>
      <w:lvlText w:val="•"/>
      <w:lvlJc w:val="left"/>
      <w:pPr>
        <w:tabs>
          <w:tab w:val="num" w:pos="5040"/>
        </w:tabs>
        <w:ind w:left="5040" w:hanging="360"/>
      </w:pPr>
      <w:rPr>
        <w:rFonts w:ascii="Arial" w:hAnsi="Arial" w:hint="default"/>
      </w:rPr>
    </w:lvl>
    <w:lvl w:ilvl="7" w:tplc="C61CC1F0" w:tentative="1">
      <w:start w:val="1"/>
      <w:numFmt w:val="bullet"/>
      <w:lvlText w:val="•"/>
      <w:lvlJc w:val="left"/>
      <w:pPr>
        <w:tabs>
          <w:tab w:val="num" w:pos="5760"/>
        </w:tabs>
        <w:ind w:left="5760" w:hanging="360"/>
      </w:pPr>
      <w:rPr>
        <w:rFonts w:ascii="Arial" w:hAnsi="Arial" w:hint="default"/>
      </w:rPr>
    </w:lvl>
    <w:lvl w:ilvl="8" w:tplc="CD70B8B2" w:tentative="1">
      <w:start w:val="1"/>
      <w:numFmt w:val="bullet"/>
      <w:lvlText w:val="•"/>
      <w:lvlJc w:val="left"/>
      <w:pPr>
        <w:tabs>
          <w:tab w:val="num" w:pos="6480"/>
        </w:tabs>
        <w:ind w:left="6480" w:hanging="360"/>
      </w:pPr>
      <w:rPr>
        <w:rFonts w:ascii="Arial" w:hAnsi="Arial" w:hint="default"/>
      </w:rPr>
    </w:lvl>
  </w:abstractNum>
  <w:abstractNum w:abstractNumId="1">
    <w:nsid w:val="08681EF5"/>
    <w:multiLevelType w:val="hybridMultilevel"/>
    <w:tmpl w:val="A634C4C4"/>
    <w:lvl w:ilvl="0" w:tplc="2CCCD706">
      <w:start w:val="1"/>
      <w:numFmt w:val="bullet"/>
      <w:lvlText w:val="•"/>
      <w:lvlJc w:val="left"/>
      <w:pPr>
        <w:tabs>
          <w:tab w:val="num" w:pos="720"/>
        </w:tabs>
        <w:ind w:left="720" w:hanging="360"/>
      </w:pPr>
      <w:rPr>
        <w:rFonts w:ascii="Arial" w:hAnsi="Arial" w:hint="default"/>
      </w:rPr>
    </w:lvl>
    <w:lvl w:ilvl="1" w:tplc="AB72A81C" w:tentative="1">
      <w:start w:val="1"/>
      <w:numFmt w:val="bullet"/>
      <w:lvlText w:val="•"/>
      <w:lvlJc w:val="left"/>
      <w:pPr>
        <w:tabs>
          <w:tab w:val="num" w:pos="1440"/>
        </w:tabs>
        <w:ind w:left="1440" w:hanging="360"/>
      </w:pPr>
      <w:rPr>
        <w:rFonts w:ascii="Arial" w:hAnsi="Arial" w:hint="default"/>
      </w:rPr>
    </w:lvl>
    <w:lvl w:ilvl="2" w:tplc="BF2A5E6A" w:tentative="1">
      <w:start w:val="1"/>
      <w:numFmt w:val="bullet"/>
      <w:lvlText w:val="•"/>
      <w:lvlJc w:val="left"/>
      <w:pPr>
        <w:tabs>
          <w:tab w:val="num" w:pos="2160"/>
        </w:tabs>
        <w:ind w:left="2160" w:hanging="360"/>
      </w:pPr>
      <w:rPr>
        <w:rFonts w:ascii="Arial" w:hAnsi="Arial" w:hint="default"/>
      </w:rPr>
    </w:lvl>
    <w:lvl w:ilvl="3" w:tplc="82FED4BC" w:tentative="1">
      <w:start w:val="1"/>
      <w:numFmt w:val="bullet"/>
      <w:lvlText w:val="•"/>
      <w:lvlJc w:val="left"/>
      <w:pPr>
        <w:tabs>
          <w:tab w:val="num" w:pos="2880"/>
        </w:tabs>
        <w:ind w:left="2880" w:hanging="360"/>
      </w:pPr>
      <w:rPr>
        <w:rFonts w:ascii="Arial" w:hAnsi="Arial" w:hint="default"/>
      </w:rPr>
    </w:lvl>
    <w:lvl w:ilvl="4" w:tplc="AF82C47E" w:tentative="1">
      <w:start w:val="1"/>
      <w:numFmt w:val="bullet"/>
      <w:lvlText w:val="•"/>
      <w:lvlJc w:val="left"/>
      <w:pPr>
        <w:tabs>
          <w:tab w:val="num" w:pos="3600"/>
        </w:tabs>
        <w:ind w:left="3600" w:hanging="360"/>
      </w:pPr>
      <w:rPr>
        <w:rFonts w:ascii="Arial" w:hAnsi="Arial" w:hint="default"/>
      </w:rPr>
    </w:lvl>
    <w:lvl w:ilvl="5" w:tplc="BE38E0AE" w:tentative="1">
      <w:start w:val="1"/>
      <w:numFmt w:val="bullet"/>
      <w:lvlText w:val="•"/>
      <w:lvlJc w:val="left"/>
      <w:pPr>
        <w:tabs>
          <w:tab w:val="num" w:pos="4320"/>
        </w:tabs>
        <w:ind w:left="4320" w:hanging="360"/>
      </w:pPr>
      <w:rPr>
        <w:rFonts w:ascii="Arial" w:hAnsi="Arial" w:hint="default"/>
      </w:rPr>
    </w:lvl>
    <w:lvl w:ilvl="6" w:tplc="392E08D0" w:tentative="1">
      <w:start w:val="1"/>
      <w:numFmt w:val="bullet"/>
      <w:lvlText w:val="•"/>
      <w:lvlJc w:val="left"/>
      <w:pPr>
        <w:tabs>
          <w:tab w:val="num" w:pos="5040"/>
        </w:tabs>
        <w:ind w:left="5040" w:hanging="360"/>
      </w:pPr>
      <w:rPr>
        <w:rFonts w:ascii="Arial" w:hAnsi="Arial" w:hint="default"/>
      </w:rPr>
    </w:lvl>
    <w:lvl w:ilvl="7" w:tplc="5D064A32" w:tentative="1">
      <w:start w:val="1"/>
      <w:numFmt w:val="bullet"/>
      <w:lvlText w:val="•"/>
      <w:lvlJc w:val="left"/>
      <w:pPr>
        <w:tabs>
          <w:tab w:val="num" w:pos="5760"/>
        </w:tabs>
        <w:ind w:left="5760" w:hanging="360"/>
      </w:pPr>
      <w:rPr>
        <w:rFonts w:ascii="Arial" w:hAnsi="Arial" w:hint="default"/>
      </w:rPr>
    </w:lvl>
    <w:lvl w:ilvl="8" w:tplc="DF3ED360" w:tentative="1">
      <w:start w:val="1"/>
      <w:numFmt w:val="bullet"/>
      <w:lvlText w:val="•"/>
      <w:lvlJc w:val="left"/>
      <w:pPr>
        <w:tabs>
          <w:tab w:val="num" w:pos="6480"/>
        </w:tabs>
        <w:ind w:left="6480" w:hanging="360"/>
      </w:pPr>
      <w:rPr>
        <w:rFonts w:ascii="Arial" w:hAnsi="Arial" w:hint="default"/>
      </w:rPr>
    </w:lvl>
  </w:abstractNum>
  <w:abstractNum w:abstractNumId="2">
    <w:nsid w:val="0F8B00FB"/>
    <w:multiLevelType w:val="hybridMultilevel"/>
    <w:tmpl w:val="9AF42FDA"/>
    <w:lvl w:ilvl="0" w:tplc="053E81B6">
      <w:start w:val="1"/>
      <w:numFmt w:val="bullet"/>
      <w:lvlText w:val="•"/>
      <w:lvlJc w:val="left"/>
      <w:pPr>
        <w:tabs>
          <w:tab w:val="num" w:pos="720"/>
        </w:tabs>
        <w:ind w:left="720" w:hanging="360"/>
      </w:pPr>
      <w:rPr>
        <w:rFonts w:ascii="Arial" w:hAnsi="Arial" w:hint="default"/>
      </w:rPr>
    </w:lvl>
    <w:lvl w:ilvl="1" w:tplc="90A0C29A" w:tentative="1">
      <w:start w:val="1"/>
      <w:numFmt w:val="bullet"/>
      <w:lvlText w:val="•"/>
      <w:lvlJc w:val="left"/>
      <w:pPr>
        <w:tabs>
          <w:tab w:val="num" w:pos="1440"/>
        </w:tabs>
        <w:ind w:left="1440" w:hanging="360"/>
      </w:pPr>
      <w:rPr>
        <w:rFonts w:ascii="Arial" w:hAnsi="Arial" w:hint="default"/>
      </w:rPr>
    </w:lvl>
    <w:lvl w:ilvl="2" w:tplc="169267A0" w:tentative="1">
      <w:start w:val="1"/>
      <w:numFmt w:val="bullet"/>
      <w:lvlText w:val="•"/>
      <w:lvlJc w:val="left"/>
      <w:pPr>
        <w:tabs>
          <w:tab w:val="num" w:pos="2160"/>
        </w:tabs>
        <w:ind w:left="2160" w:hanging="360"/>
      </w:pPr>
      <w:rPr>
        <w:rFonts w:ascii="Arial" w:hAnsi="Arial" w:hint="default"/>
      </w:rPr>
    </w:lvl>
    <w:lvl w:ilvl="3" w:tplc="C6DA518C" w:tentative="1">
      <w:start w:val="1"/>
      <w:numFmt w:val="bullet"/>
      <w:lvlText w:val="•"/>
      <w:lvlJc w:val="left"/>
      <w:pPr>
        <w:tabs>
          <w:tab w:val="num" w:pos="2880"/>
        </w:tabs>
        <w:ind w:left="2880" w:hanging="360"/>
      </w:pPr>
      <w:rPr>
        <w:rFonts w:ascii="Arial" w:hAnsi="Arial" w:hint="default"/>
      </w:rPr>
    </w:lvl>
    <w:lvl w:ilvl="4" w:tplc="E8C09172" w:tentative="1">
      <w:start w:val="1"/>
      <w:numFmt w:val="bullet"/>
      <w:lvlText w:val="•"/>
      <w:lvlJc w:val="left"/>
      <w:pPr>
        <w:tabs>
          <w:tab w:val="num" w:pos="3600"/>
        </w:tabs>
        <w:ind w:left="3600" w:hanging="360"/>
      </w:pPr>
      <w:rPr>
        <w:rFonts w:ascii="Arial" w:hAnsi="Arial" w:hint="default"/>
      </w:rPr>
    </w:lvl>
    <w:lvl w:ilvl="5" w:tplc="3EA4A22E" w:tentative="1">
      <w:start w:val="1"/>
      <w:numFmt w:val="bullet"/>
      <w:lvlText w:val="•"/>
      <w:lvlJc w:val="left"/>
      <w:pPr>
        <w:tabs>
          <w:tab w:val="num" w:pos="4320"/>
        </w:tabs>
        <w:ind w:left="4320" w:hanging="360"/>
      </w:pPr>
      <w:rPr>
        <w:rFonts w:ascii="Arial" w:hAnsi="Arial" w:hint="default"/>
      </w:rPr>
    </w:lvl>
    <w:lvl w:ilvl="6" w:tplc="2C46FAAE" w:tentative="1">
      <w:start w:val="1"/>
      <w:numFmt w:val="bullet"/>
      <w:lvlText w:val="•"/>
      <w:lvlJc w:val="left"/>
      <w:pPr>
        <w:tabs>
          <w:tab w:val="num" w:pos="5040"/>
        </w:tabs>
        <w:ind w:left="5040" w:hanging="360"/>
      </w:pPr>
      <w:rPr>
        <w:rFonts w:ascii="Arial" w:hAnsi="Arial" w:hint="default"/>
      </w:rPr>
    </w:lvl>
    <w:lvl w:ilvl="7" w:tplc="8176027C" w:tentative="1">
      <w:start w:val="1"/>
      <w:numFmt w:val="bullet"/>
      <w:lvlText w:val="•"/>
      <w:lvlJc w:val="left"/>
      <w:pPr>
        <w:tabs>
          <w:tab w:val="num" w:pos="5760"/>
        </w:tabs>
        <w:ind w:left="5760" w:hanging="360"/>
      </w:pPr>
      <w:rPr>
        <w:rFonts w:ascii="Arial" w:hAnsi="Arial" w:hint="default"/>
      </w:rPr>
    </w:lvl>
    <w:lvl w:ilvl="8" w:tplc="C0727F52" w:tentative="1">
      <w:start w:val="1"/>
      <w:numFmt w:val="bullet"/>
      <w:lvlText w:val="•"/>
      <w:lvlJc w:val="left"/>
      <w:pPr>
        <w:tabs>
          <w:tab w:val="num" w:pos="6480"/>
        </w:tabs>
        <w:ind w:left="6480" w:hanging="360"/>
      </w:pPr>
      <w:rPr>
        <w:rFonts w:ascii="Arial" w:hAnsi="Arial" w:hint="default"/>
      </w:rPr>
    </w:lvl>
  </w:abstractNum>
  <w:abstractNum w:abstractNumId="3">
    <w:nsid w:val="154B250E"/>
    <w:multiLevelType w:val="hybridMultilevel"/>
    <w:tmpl w:val="F60E2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F04EA1"/>
    <w:multiLevelType w:val="hybridMultilevel"/>
    <w:tmpl w:val="8050FCE8"/>
    <w:lvl w:ilvl="0" w:tplc="E0944D1C">
      <w:start w:val="1"/>
      <w:numFmt w:val="bullet"/>
      <w:lvlText w:val="•"/>
      <w:lvlJc w:val="left"/>
      <w:pPr>
        <w:tabs>
          <w:tab w:val="num" w:pos="720"/>
        </w:tabs>
        <w:ind w:left="720" w:hanging="360"/>
      </w:pPr>
      <w:rPr>
        <w:rFonts w:ascii="Arial" w:hAnsi="Arial" w:hint="default"/>
      </w:rPr>
    </w:lvl>
    <w:lvl w:ilvl="1" w:tplc="A712DF12" w:tentative="1">
      <w:start w:val="1"/>
      <w:numFmt w:val="bullet"/>
      <w:lvlText w:val="•"/>
      <w:lvlJc w:val="left"/>
      <w:pPr>
        <w:tabs>
          <w:tab w:val="num" w:pos="1440"/>
        </w:tabs>
        <w:ind w:left="1440" w:hanging="360"/>
      </w:pPr>
      <w:rPr>
        <w:rFonts w:ascii="Arial" w:hAnsi="Arial" w:hint="default"/>
      </w:rPr>
    </w:lvl>
    <w:lvl w:ilvl="2" w:tplc="2EAE121C" w:tentative="1">
      <w:start w:val="1"/>
      <w:numFmt w:val="bullet"/>
      <w:lvlText w:val="•"/>
      <w:lvlJc w:val="left"/>
      <w:pPr>
        <w:tabs>
          <w:tab w:val="num" w:pos="2160"/>
        </w:tabs>
        <w:ind w:left="2160" w:hanging="360"/>
      </w:pPr>
      <w:rPr>
        <w:rFonts w:ascii="Arial" w:hAnsi="Arial" w:hint="default"/>
      </w:rPr>
    </w:lvl>
    <w:lvl w:ilvl="3" w:tplc="FFA644D0" w:tentative="1">
      <w:start w:val="1"/>
      <w:numFmt w:val="bullet"/>
      <w:lvlText w:val="•"/>
      <w:lvlJc w:val="left"/>
      <w:pPr>
        <w:tabs>
          <w:tab w:val="num" w:pos="2880"/>
        </w:tabs>
        <w:ind w:left="2880" w:hanging="360"/>
      </w:pPr>
      <w:rPr>
        <w:rFonts w:ascii="Arial" w:hAnsi="Arial" w:hint="default"/>
      </w:rPr>
    </w:lvl>
    <w:lvl w:ilvl="4" w:tplc="38048212" w:tentative="1">
      <w:start w:val="1"/>
      <w:numFmt w:val="bullet"/>
      <w:lvlText w:val="•"/>
      <w:lvlJc w:val="left"/>
      <w:pPr>
        <w:tabs>
          <w:tab w:val="num" w:pos="3600"/>
        </w:tabs>
        <w:ind w:left="3600" w:hanging="360"/>
      </w:pPr>
      <w:rPr>
        <w:rFonts w:ascii="Arial" w:hAnsi="Arial" w:hint="default"/>
      </w:rPr>
    </w:lvl>
    <w:lvl w:ilvl="5" w:tplc="65C820A4" w:tentative="1">
      <w:start w:val="1"/>
      <w:numFmt w:val="bullet"/>
      <w:lvlText w:val="•"/>
      <w:lvlJc w:val="left"/>
      <w:pPr>
        <w:tabs>
          <w:tab w:val="num" w:pos="4320"/>
        </w:tabs>
        <w:ind w:left="4320" w:hanging="360"/>
      </w:pPr>
      <w:rPr>
        <w:rFonts w:ascii="Arial" w:hAnsi="Arial" w:hint="default"/>
      </w:rPr>
    </w:lvl>
    <w:lvl w:ilvl="6" w:tplc="78FCCB5E" w:tentative="1">
      <w:start w:val="1"/>
      <w:numFmt w:val="bullet"/>
      <w:lvlText w:val="•"/>
      <w:lvlJc w:val="left"/>
      <w:pPr>
        <w:tabs>
          <w:tab w:val="num" w:pos="5040"/>
        </w:tabs>
        <w:ind w:left="5040" w:hanging="360"/>
      </w:pPr>
      <w:rPr>
        <w:rFonts w:ascii="Arial" w:hAnsi="Arial" w:hint="default"/>
      </w:rPr>
    </w:lvl>
    <w:lvl w:ilvl="7" w:tplc="5ED6A3DC" w:tentative="1">
      <w:start w:val="1"/>
      <w:numFmt w:val="bullet"/>
      <w:lvlText w:val="•"/>
      <w:lvlJc w:val="left"/>
      <w:pPr>
        <w:tabs>
          <w:tab w:val="num" w:pos="5760"/>
        </w:tabs>
        <w:ind w:left="5760" w:hanging="360"/>
      </w:pPr>
      <w:rPr>
        <w:rFonts w:ascii="Arial" w:hAnsi="Arial" w:hint="default"/>
      </w:rPr>
    </w:lvl>
    <w:lvl w:ilvl="8" w:tplc="9C8C3992" w:tentative="1">
      <w:start w:val="1"/>
      <w:numFmt w:val="bullet"/>
      <w:lvlText w:val="•"/>
      <w:lvlJc w:val="left"/>
      <w:pPr>
        <w:tabs>
          <w:tab w:val="num" w:pos="6480"/>
        </w:tabs>
        <w:ind w:left="6480" w:hanging="360"/>
      </w:pPr>
      <w:rPr>
        <w:rFonts w:ascii="Arial" w:hAnsi="Arial" w:hint="default"/>
      </w:rPr>
    </w:lvl>
  </w:abstractNum>
  <w:abstractNum w:abstractNumId="5">
    <w:nsid w:val="1F5D7159"/>
    <w:multiLevelType w:val="hybridMultilevel"/>
    <w:tmpl w:val="0442A8C0"/>
    <w:lvl w:ilvl="0" w:tplc="DCDA123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85266B"/>
    <w:multiLevelType w:val="hybridMultilevel"/>
    <w:tmpl w:val="2E1E92B8"/>
    <w:lvl w:ilvl="0" w:tplc="40CAE62E">
      <w:start w:val="1"/>
      <w:numFmt w:val="bullet"/>
      <w:lvlText w:val="•"/>
      <w:lvlJc w:val="left"/>
      <w:pPr>
        <w:tabs>
          <w:tab w:val="num" w:pos="720"/>
        </w:tabs>
        <w:ind w:left="720" w:hanging="360"/>
      </w:pPr>
      <w:rPr>
        <w:rFonts w:ascii="Arial" w:hAnsi="Arial" w:hint="default"/>
      </w:rPr>
    </w:lvl>
    <w:lvl w:ilvl="1" w:tplc="2806BC32" w:tentative="1">
      <w:start w:val="1"/>
      <w:numFmt w:val="bullet"/>
      <w:lvlText w:val="•"/>
      <w:lvlJc w:val="left"/>
      <w:pPr>
        <w:tabs>
          <w:tab w:val="num" w:pos="1440"/>
        </w:tabs>
        <w:ind w:left="1440" w:hanging="360"/>
      </w:pPr>
      <w:rPr>
        <w:rFonts w:ascii="Arial" w:hAnsi="Arial" w:hint="default"/>
      </w:rPr>
    </w:lvl>
    <w:lvl w:ilvl="2" w:tplc="48A41534" w:tentative="1">
      <w:start w:val="1"/>
      <w:numFmt w:val="bullet"/>
      <w:lvlText w:val="•"/>
      <w:lvlJc w:val="left"/>
      <w:pPr>
        <w:tabs>
          <w:tab w:val="num" w:pos="2160"/>
        </w:tabs>
        <w:ind w:left="2160" w:hanging="360"/>
      </w:pPr>
      <w:rPr>
        <w:rFonts w:ascii="Arial" w:hAnsi="Arial" w:hint="default"/>
      </w:rPr>
    </w:lvl>
    <w:lvl w:ilvl="3" w:tplc="CD92DF4A" w:tentative="1">
      <w:start w:val="1"/>
      <w:numFmt w:val="bullet"/>
      <w:lvlText w:val="•"/>
      <w:lvlJc w:val="left"/>
      <w:pPr>
        <w:tabs>
          <w:tab w:val="num" w:pos="2880"/>
        </w:tabs>
        <w:ind w:left="2880" w:hanging="360"/>
      </w:pPr>
      <w:rPr>
        <w:rFonts w:ascii="Arial" w:hAnsi="Arial" w:hint="default"/>
      </w:rPr>
    </w:lvl>
    <w:lvl w:ilvl="4" w:tplc="B7F6FEDE" w:tentative="1">
      <w:start w:val="1"/>
      <w:numFmt w:val="bullet"/>
      <w:lvlText w:val="•"/>
      <w:lvlJc w:val="left"/>
      <w:pPr>
        <w:tabs>
          <w:tab w:val="num" w:pos="3600"/>
        </w:tabs>
        <w:ind w:left="3600" w:hanging="360"/>
      </w:pPr>
      <w:rPr>
        <w:rFonts w:ascii="Arial" w:hAnsi="Arial" w:hint="default"/>
      </w:rPr>
    </w:lvl>
    <w:lvl w:ilvl="5" w:tplc="4238D240" w:tentative="1">
      <w:start w:val="1"/>
      <w:numFmt w:val="bullet"/>
      <w:lvlText w:val="•"/>
      <w:lvlJc w:val="left"/>
      <w:pPr>
        <w:tabs>
          <w:tab w:val="num" w:pos="4320"/>
        </w:tabs>
        <w:ind w:left="4320" w:hanging="360"/>
      </w:pPr>
      <w:rPr>
        <w:rFonts w:ascii="Arial" w:hAnsi="Arial" w:hint="default"/>
      </w:rPr>
    </w:lvl>
    <w:lvl w:ilvl="6" w:tplc="9636118A" w:tentative="1">
      <w:start w:val="1"/>
      <w:numFmt w:val="bullet"/>
      <w:lvlText w:val="•"/>
      <w:lvlJc w:val="left"/>
      <w:pPr>
        <w:tabs>
          <w:tab w:val="num" w:pos="5040"/>
        </w:tabs>
        <w:ind w:left="5040" w:hanging="360"/>
      </w:pPr>
      <w:rPr>
        <w:rFonts w:ascii="Arial" w:hAnsi="Arial" w:hint="default"/>
      </w:rPr>
    </w:lvl>
    <w:lvl w:ilvl="7" w:tplc="34285A62" w:tentative="1">
      <w:start w:val="1"/>
      <w:numFmt w:val="bullet"/>
      <w:lvlText w:val="•"/>
      <w:lvlJc w:val="left"/>
      <w:pPr>
        <w:tabs>
          <w:tab w:val="num" w:pos="5760"/>
        </w:tabs>
        <w:ind w:left="5760" w:hanging="360"/>
      </w:pPr>
      <w:rPr>
        <w:rFonts w:ascii="Arial" w:hAnsi="Arial" w:hint="default"/>
      </w:rPr>
    </w:lvl>
    <w:lvl w:ilvl="8" w:tplc="D5D021B8" w:tentative="1">
      <w:start w:val="1"/>
      <w:numFmt w:val="bullet"/>
      <w:lvlText w:val="•"/>
      <w:lvlJc w:val="left"/>
      <w:pPr>
        <w:tabs>
          <w:tab w:val="num" w:pos="6480"/>
        </w:tabs>
        <w:ind w:left="6480" w:hanging="360"/>
      </w:pPr>
      <w:rPr>
        <w:rFonts w:ascii="Arial" w:hAnsi="Arial" w:hint="default"/>
      </w:rPr>
    </w:lvl>
  </w:abstractNum>
  <w:abstractNum w:abstractNumId="7">
    <w:nsid w:val="2F5B6EDD"/>
    <w:multiLevelType w:val="hybridMultilevel"/>
    <w:tmpl w:val="D632DD1A"/>
    <w:lvl w:ilvl="0" w:tplc="E786B6B8">
      <w:start w:val="1"/>
      <w:numFmt w:val="decimal"/>
      <w:lvlText w:val="%1."/>
      <w:lvlJc w:val="left"/>
      <w:pPr>
        <w:tabs>
          <w:tab w:val="num" w:pos="720"/>
        </w:tabs>
        <w:ind w:left="720" w:hanging="360"/>
      </w:pPr>
    </w:lvl>
    <w:lvl w:ilvl="1" w:tplc="2C14431C" w:tentative="1">
      <w:start w:val="1"/>
      <w:numFmt w:val="decimal"/>
      <w:lvlText w:val="%2."/>
      <w:lvlJc w:val="left"/>
      <w:pPr>
        <w:tabs>
          <w:tab w:val="num" w:pos="1440"/>
        </w:tabs>
        <w:ind w:left="1440" w:hanging="360"/>
      </w:pPr>
    </w:lvl>
    <w:lvl w:ilvl="2" w:tplc="DC82047E" w:tentative="1">
      <w:start w:val="1"/>
      <w:numFmt w:val="decimal"/>
      <w:lvlText w:val="%3."/>
      <w:lvlJc w:val="left"/>
      <w:pPr>
        <w:tabs>
          <w:tab w:val="num" w:pos="2160"/>
        </w:tabs>
        <w:ind w:left="2160" w:hanging="360"/>
      </w:pPr>
    </w:lvl>
    <w:lvl w:ilvl="3" w:tplc="CE6EE5D6" w:tentative="1">
      <w:start w:val="1"/>
      <w:numFmt w:val="decimal"/>
      <w:lvlText w:val="%4."/>
      <w:lvlJc w:val="left"/>
      <w:pPr>
        <w:tabs>
          <w:tab w:val="num" w:pos="2880"/>
        </w:tabs>
        <w:ind w:left="2880" w:hanging="360"/>
      </w:pPr>
    </w:lvl>
    <w:lvl w:ilvl="4" w:tplc="FF086716" w:tentative="1">
      <w:start w:val="1"/>
      <w:numFmt w:val="decimal"/>
      <w:lvlText w:val="%5."/>
      <w:lvlJc w:val="left"/>
      <w:pPr>
        <w:tabs>
          <w:tab w:val="num" w:pos="3600"/>
        </w:tabs>
        <w:ind w:left="3600" w:hanging="360"/>
      </w:pPr>
    </w:lvl>
    <w:lvl w:ilvl="5" w:tplc="4C7C7F3A" w:tentative="1">
      <w:start w:val="1"/>
      <w:numFmt w:val="decimal"/>
      <w:lvlText w:val="%6."/>
      <w:lvlJc w:val="left"/>
      <w:pPr>
        <w:tabs>
          <w:tab w:val="num" w:pos="4320"/>
        </w:tabs>
        <w:ind w:left="4320" w:hanging="360"/>
      </w:pPr>
    </w:lvl>
    <w:lvl w:ilvl="6" w:tplc="3D72A000" w:tentative="1">
      <w:start w:val="1"/>
      <w:numFmt w:val="decimal"/>
      <w:lvlText w:val="%7."/>
      <w:lvlJc w:val="left"/>
      <w:pPr>
        <w:tabs>
          <w:tab w:val="num" w:pos="5040"/>
        </w:tabs>
        <w:ind w:left="5040" w:hanging="360"/>
      </w:pPr>
    </w:lvl>
    <w:lvl w:ilvl="7" w:tplc="8A10052E" w:tentative="1">
      <w:start w:val="1"/>
      <w:numFmt w:val="decimal"/>
      <w:lvlText w:val="%8."/>
      <w:lvlJc w:val="left"/>
      <w:pPr>
        <w:tabs>
          <w:tab w:val="num" w:pos="5760"/>
        </w:tabs>
        <w:ind w:left="5760" w:hanging="360"/>
      </w:pPr>
    </w:lvl>
    <w:lvl w:ilvl="8" w:tplc="31FE43B0" w:tentative="1">
      <w:start w:val="1"/>
      <w:numFmt w:val="decimal"/>
      <w:lvlText w:val="%9."/>
      <w:lvlJc w:val="left"/>
      <w:pPr>
        <w:tabs>
          <w:tab w:val="num" w:pos="6480"/>
        </w:tabs>
        <w:ind w:left="6480" w:hanging="360"/>
      </w:pPr>
    </w:lvl>
  </w:abstractNum>
  <w:abstractNum w:abstractNumId="8">
    <w:nsid w:val="34F678FA"/>
    <w:multiLevelType w:val="hybridMultilevel"/>
    <w:tmpl w:val="A928DC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2156DD"/>
    <w:multiLevelType w:val="hybridMultilevel"/>
    <w:tmpl w:val="6C24184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3F96187D"/>
    <w:multiLevelType w:val="hybridMultilevel"/>
    <w:tmpl w:val="349CABE2"/>
    <w:lvl w:ilvl="0" w:tplc="B2F2A142">
      <w:start w:val="1"/>
      <w:numFmt w:val="decimal"/>
      <w:lvlText w:val="%1."/>
      <w:lvlJc w:val="left"/>
      <w:pPr>
        <w:tabs>
          <w:tab w:val="num" w:pos="720"/>
        </w:tabs>
        <w:ind w:left="720" w:hanging="360"/>
      </w:pPr>
    </w:lvl>
    <w:lvl w:ilvl="1" w:tplc="F0E896A2" w:tentative="1">
      <w:start w:val="1"/>
      <w:numFmt w:val="decimal"/>
      <w:lvlText w:val="%2."/>
      <w:lvlJc w:val="left"/>
      <w:pPr>
        <w:tabs>
          <w:tab w:val="num" w:pos="1440"/>
        </w:tabs>
        <w:ind w:left="1440" w:hanging="360"/>
      </w:pPr>
    </w:lvl>
    <w:lvl w:ilvl="2" w:tplc="728490E4" w:tentative="1">
      <w:start w:val="1"/>
      <w:numFmt w:val="decimal"/>
      <w:lvlText w:val="%3."/>
      <w:lvlJc w:val="left"/>
      <w:pPr>
        <w:tabs>
          <w:tab w:val="num" w:pos="2160"/>
        </w:tabs>
        <w:ind w:left="2160" w:hanging="360"/>
      </w:pPr>
    </w:lvl>
    <w:lvl w:ilvl="3" w:tplc="28C0982C" w:tentative="1">
      <w:start w:val="1"/>
      <w:numFmt w:val="decimal"/>
      <w:lvlText w:val="%4."/>
      <w:lvlJc w:val="left"/>
      <w:pPr>
        <w:tabs>
          <w:tab w:val="num" w:pos="2880"/>
        </w:tabs>
        <w:ind w:left="2880" w:hanging="360"/>
      </w:pPr>
    </w:lvl>
    <w:lvl w:ilvl="4" w:tplc="44A60538" w:tentative="1">
      <w:start w:val="1"/>
      <w:numFmt w:val="decimal"/>
      <w:lvlText w:val="%5."/>
      <w:lvlJc w:val="left"/>
      <w:pPr>
        <w:tabs>
          <w:tab w:val="num" w:pos="3600"/>
        </w:tabs>
        <w:ind w:left="3600" w:hanging="360"/>
      </w:pPr>
    </w:lvl>
    <w:lvl w:ilvl="5" w:tplc="9348B7B8" w:tentative="1">
      <w:start w:val="1"/>
      <w:numFmt w:val="decimal"/>
      <w:lvlText w:val="%6."/>
      <w:lvlJc w:val="left"/>
      <w:pPr>
        <w:tabs>
          <w:tab w:val="num" w:pos="4320"/>
        </w:tabs>
        <w:ind w:left="4320" w:hanging="360"/>
      </w:pPr>
    </w:lvl>
    <w:lvl w:ilvl="6" w:tplc="C6900DD8" w:tentative="1">
      <w:start w:val="1"/>
      <w:numFmt w:val="decimal"/>
      <w:lvlText w:val="%7."/>
      <w:lvlJc w:val="left"/>
      <w:pPr>
        <w:tabs>
          <w:tab w:val="num" w:pos="5040"/>
        </w:tabs>
        <w:ind w:left="5040" w:hanging="360"/>
      </w:pPr>
    </w:lvl>
    <w:lvl w:ilvl="7" w:tplc="92A2FDE4" w:tentative="1">
      <w:start w:val="1"/>
      <w:numFmt w:val="decimal"/>
      <w:lvlText w:val="%8."/>
      <w:lvlJc w:val="left"/>
      <w:pPr>
        <w:tabs>
          <w:tab w:val="num" w:pos="5760"/>
        </w:tabs>
        <w:ind w:left="5760" w:hanging="360"/>
      </w:pPr>
    </w:lvl>
    <w:lvl w:ilvl="8" w:tplc="97B0D59A" w:tentative="1">
      <w:start w:val="1"/>
      <w:numFmt w:val="decimal"/>
      <w:lvlText w:val="%9."/>
      <w:lvlJc w:val="left"/>
      <w:pPr>
        <w:tabs>
          <w:tab w:val="num" w:pos="6480"/>
        </w:tabs>
        <w:ind w:left="6480" w:hanging="360"/>
      </w:pPr>
    </w:lvl>
  </w:abstractNum>
  <w:abstractNum w:abstractNumId="11">
    <w:nsid w:val="473E62DC"/>
    <w:multiLevelType w:val="hybridMultilevel"/>
    <w:tmpl w:val="9A486962"/>
    <w:lvl w:ilvl="0" w:tplc="39A00830">
      <w:start w:val="1"/>
      <w:numFmt w:val="decimal"/>
      <w:lvlText w:val="%1."/>
      <w:lvlJc w:val="left"/>
      <w:pPr>
        <w:tabs>
          <w:tab w:val="num" w:pos="720"/>
        </w:tabs>
        <w:ind w:left="720" w:hanging="360"/>
      </w:pPr>
    </w:lvl>
    <w:lvl w:ilvl="1" w:tplc="75C8D9D4" w:tentative="1">
      <w:start w:val="1"/>
      <w:numFmt w:val="decimal"/>
      <w:lvlText w:val="%2."/>
      <w:lvlJc w:val="left"/>
      <w:pPr>
        <w:tabs>
          <w:tab w:val="num" w:pos="1440"/>
        </w:tabs>
        <w:ind w:left="1440" w:hanging="360"/>
      </w:pPr>
    </w:lvl>
    <w:lvl w:ilvl="2" w:tplc="502E5A8C" w:tentative="1">
      <w:start w:val="1"/>
      <w:numFmt w:val="decimal"/>
      <w:lvlText w:val="%3."/>
      <w:lvlJc w:val="left"/>
      <w:pPr>
        <w:tabs>
          <w:tab w:val="num" w:pos="2160"/>
        </w:tabs>
        <w:ind w:left="2160" w:hanging="360"/>
      </w:pPr>
    </w:lvl>
    <w:lvl w:ilvl="3" w:tplc="0B2AC3A2" w:tentative="1">
      <w:start w:val="1"/>
      <w:numFmt w:val="decimal"/>
      <w:lvlText w:val="%4."/>
      <w:lvlJc w:val="left"/>
      <w:pPr>
        <w:tabs>
          <w:tab w:val="num" w:pos="2880"/>
        </w:tabs>
        <w:ind w:left="2880" w:hanging="360"/>
      </w:pPr>
    </w:lvl>
    <w:lvl w:ilvl="4" w:tplc="DA64EDF8" w:tentative="1">
      <w:start w:val="1"/>
      <w:numFmt w:val="decimal"/>
      <w:lvlText w:val="%5."/>
      <w:lvlJc w:val="left"/>
      <w:pPr>
        <w:tabs>
          <w:tab w:val="num" w:pos="3600"/>
        </w:tabs>
        <w:ind w:left="3600" w:hanging="360"/>
      </w:pPr>
    </w:lvl>
    <w:lvl w:ilvl="5" w:tplc="C3540730" w:tentative="1">
      <w:start w:val="1"/>
      <w:numFmt w:val="decimal"/>
      <w:lvlText w:val="%6."/>
      <w:lvlJc w:val="left"/>
      <w:pPr>
        <w:tabs>
          <w:tab w:val="num" w:pos="4320"/>
        </w:tabs>
        <w:ind w:left="4320" w:hanging="360"/>
      </w:pPr>
    </w:lvl>
    <w:lvl w:ilvl="6" w:tplc="11820CCE" w:tentative="1">
      <w:start w:val="1"/>
      <w:numFmt w:val="decimal"/>
      <w:lvlText w:val="%7."/>
      <w:lvlJc w:val="left"/>
      <w:pPr>
        <w:tabs>
          <w:tab w:val="num" w:pos="5040"/>
        </w:tabs>
        <w:ind w:left="5040" w:hanging="360"/>
      </w:pPr>
    </w:lvl>
    <w:lvl w:ilvl="7" w:tplc="B1E66A4C" w:tentative="1">
      <w:start w:val="1"/>
      <w:numFmt w:val="decimal"/>
      <w:lvlText w:val="%8."/>
      <w:lvlJc w:val="left"/>
      <w:pPr>
        <w:tabs>
          <w:tab w:val="num" w:pos="5760"/>
        </w:tabs>
        <w:ind w:left="5760" w:hanging="360"/>
      </w:pPr>
    </w:lvl>
    <w:lvl w:ilvl="8" w:tplc="8162041C" w:tentative="1">
      <w:start w:val="1"/>
      <w:numFmt w:val="decimal"/>
      <w:lvlText w:val="%9."/>
      <w:lvlJc w:val="left"/>
      <w:pPr>
        <w:tabs>
          <w:tab w:val="num" w:pos="6480"/>
        </w:tabs>
        <w:ind w:left="6480" w:hanging="360"/>
      </w:pPr>
    </w:lvl>
  </w:abstractNum>
  <w:abstractNum w:abstractNumId="12">
    <w:nsid w:val="4EFC5646"/>
    <w:multiLevelType w:val="hybridMultilevel"/>
    <w:tmpl w:val="00D08B8A"/>
    <w:lvl w:ilvl="0" w:tplc="C7F6C8DE">
      <w:start w:val="1"/>
      <w:numFmt w:val="decimal"/>
      <w:lvlText w:val="%1."/>
      <w:lvlJc w:val="left"/>
      <w:pPr>
        <w:tabs>
          <w:tab w:val="num" w:pos="720"/>
        </w:tabs>
        <w:ind w:left="720" w:hanging="360"/>
      </w:pPr>
    </w:lvl>
    <w:lvl w:ilvl="1" w:tplc="9732CBB8" w:tentative="1">
      <w:start w:val="1"/>
      <w:numFmt w:val="decimal"/>
      <w:lvlText w:val="%2."/>
      <w:lvlJc w:val="left"/>
      <w:pPr>
        <w:tabs>
          <w:tab w:val="num" w:pos="1440"/>
        </w:tabs>
        <w:ind w:left="1440" w:hanging="360"/>
      </w:pPr>
    </w:lvl>
    <w:lvl w:ilvl="2" w:tplc="FE4AE55C" w:tentative="1">
      <w:start w:val="1"/>
      <w:numFmt w:val="decimal"/>
      <w:lvlText w:val="%3."/>
      <w:lvlJc w:val="left"/>
      <w:pPr>
        <w:tabs>
          <w:tab w:val="num" w:pos="2160"/>
        </w:tabs>
        <w:ind w:left="2160" w:hanging="360"/>
      </w:pPr>
    </w:lvl>
    <w:lvl w:ilvl="3" w:tplc="9A9838CA" w:tentative="1">
      <w:start w:val="1"/>
      <w:numFmt w:val="decimal"/>
      <w:lvlText w:val="%4."/>
      <w:lvlJc w:val="left"/>
      <w:pPr>
        <w:tabs>
          <w:tab w:val="num" w:pos="2880"/>
        </w:tabs>
        <w:ind w:left="2880" w:hanging="360"/>
      </w:pPr>
    </w:lvl>
    <w:lvl w:ilvl="4" w:tplc="03342D6E" w:tentative="1">
      <w:start w:val="1"/>
      <w:numFmt w:val="decimal"/>
      <w:lvlText w:val="%5."/>
      <w:lvlJc w:val="left"/>
      <w:pPr>
        <w:tabs>
          <w:tab w:val="num" w:pos="3600"/>
        </w:tabs>
        <w:ind w:left="3600" w:hanging="360"/>
      </w:pPr>
    </w:lvl>
    <w:lvl w:ilvl="5" w:tplc="27ECEB84" w:tentative="1">
      <w:start w:val="1"/>
      <w:numFmt w:val="decimal"/>
      <w:lvlText w:val="%6."/>
      <w:lvlJc w:val="left"/>
      <w:pPr>
        <w:tabs>
          <w:tab w:val="num" w:pos="4320"/>
        </w:tabs>
        <w:ind w:left="4320" w:hanging="360"/>
      </w:pPr>
    </w:lvl>
    <w:lvl w:ilvl="6" w:tplc="B92EBA1C" w:tentative="1">
      <w:start w:val="1"/>
      <w:numFmt w:val="decimal"/>
      <w:lvlText w:val="%7."/>
      <w:lvlJc w:val="left"/>
      <w:pPr>
        <w:tabs>
          <w:tab w:val="num" w:pos="5040"/>
        </w:tabs>
        <w:ind w:left="5040" w:hanging="360"/>
      </w:pPr>
    </w:lvl>
    <w:lvl w:ilvl="7" w:tplc="6B3C4706" w:tentative="1">
      <w:start w:val="1"/>
      <w:numFmt w:val="decimal"/>
      <w:lvlText w:val="%8."/>
      <w:lvlJc w:val="left"/>
      <w:pPr>
        <w:tabs>
          <w:tab w:val="num" w:pos="5760"/>
        </w:tabs>
        <w:ind w:left="5760" w:hanging="360"/>
      </w:pPr>
    </w:lvl>
    <w:lvl w:ilvl="8" w:tplc="05E44B84" w:tentative="1">
      <w:start w:val="1"/>
      <w:numFmt w:val="decimal"/>
      <w:lvlText w:val="%9."/>
      <w:lvlJc w:val="left"/>
      <w:pPr>
        <w:tabs>
          <w:tab w:val="num" w:pos="6480"/>
        </w:tabs>
        <w:ind w:left="6480" w:hanging="360"/>
      </w:pPr>
    </w:lvl>
  </w:abstractNum>
  <w:abstractNum w:abstractNumId="13">
    <w:nsid w:val="641831FE"/>
    <w:multiLevelType w:val="multilevel"/>
    <w:tmpl w:val="93FEE96C"/>
    <w:lvl w:ilvl="0">
      <w:start w:val="1"/>
      <w:numFmt w:val="decimal"/>
      <w:pStyle w:val="Heading1"/>
      <w:lvlText w:val="%1"/>
      <w:lvlJc w:val="left"/>
      <w:pPr>
        <w:ind w:left="432" w:hanging="432"/>
      </w:pPr>
    </w:lvl>
    <w:lvl w:ilvl="1">
      <w:start w:val="1"/>
      <w:numFmt w:val="decimal"/>
      <w:pStyle w:val="Heading2"/>
      <w:lvlText w:val="%1.%2"/>
      <w:lvlJc w:val="left"/>
      <w:pPr>
        <w:ind w:left="93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6B3A58EF"/>
    <w:multiLevelType w:val="hybridMultilevel"/>
    <w:tmpl w:val="2FD441C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nsid w:val="6B71244D"/>
    <w:multiLevelType w:val="hybridMultilevel"/>
    <w:tmpl w:val="A71C8CEA"/>
    <w:lvl w:ilvl="0" w:tplc="8FC06584">
      <w:start w:val="1"/>
      <w:numFmt w:val="bullet"/>
      <w:lvlText w:val="•"/>
      <w:lvlJc w:val="left"/>
      <w:pPr>
        <w:tabs>
          <w:tab w:val="num" w:pos="720"/>
        </w:tabs>
        <w:ind w:left="720" w:hanging="360"/>
      </w:pPr>
      <w:rPr>
        <w:rFonts w:ascii="Arial" w:hAnsi="Arial" w:hint="default"/>
      </w:rPr>
    </w:lvl>
    <w:lvl w:ilvl="1" w:tplc="D59A1C6A" w:tentative="1">
      <w:start w:val="1"/>
      <w:numFmt w:val="bullet"/>
      <w:lvlText w:val="•"/>
      <w:lvlJc w:val="left"/>
      <w:pPr>
        <w:tabs>
          <w:tab w:val="num" w:pos="1440"/>
        </w:tabs>
        <w:ind w:left="1440" w:hanging="360"/>
      </w:pPr>
      <w:rPr>
        <w:rFonts w:ascii="Arial" w:hAnsi="Arial" w:hint="default"/>
      </w:rPr>
    </w:lvl>
    <w:lvl w:ilvl="2" w:tplc="917472A2" w:tentative="1">
      <w:start w:val="1"/>
      <w:numFmt w:val="bullet"/>
      <w:lvlText w:val="•"/>
      <w:lvlJc w:val="left"/>
      <w:pPr>
        <w:tabs>
          <w:tab w:val="num" w:pos="2160"/>
        </w:tabs>
        <w:ind w:left="2160" w:hanging="360"/>
      </w:pPr>
      <w:rPr>
        <w:rFonts w:ascii="Arial" w:hAnsi="Arial" w:hint="default"/>
      </w:rPr>
    </w:lvl>
    <w:lvl w:ilvl="3" w:tplc="43266F50" w:tentative="1">
      <w:start w:val="1"/>
      <w:numFmt w:val="bullet"/>
      <w:lvlText w:val="•"/>
      <w:lvlJc w:val="left"/>
      <w:pPr>
        <w:tabs>
          <w:tab w:val="num" w:pos="2880"/>
        </w:tabs>
        <w:ind w:left="2880" w:hanging="360"/>
      </w:pPr>
      <w:rPr>
        <w:rFonts w:ascii="Arial" w:hAnsi="Arial" w:hint="default"/>
      </w:rPr>
    </w:lvl>
    <w:lvl w:ilvl="4" w:tplc="EA229B04" w:tentative="1">
      <w:start w:val="1"/>
      <w:numFmt w:val="bullet"/>
      <w:lvlText w:val="•"/>
      <w:lvlJc w:val="left"/>
      <w:pPr>
        <w:tabs>
          <w:tab w:val="num" w:pos="3600"/>
        </w:tabs>
        <w:ind w:left="3600" w:hanging="360"/>
      </w:pPr>
      <w:rPr>
        <w:rFonts w:ascii="Arial" w:hAnsi="Arial" w:hint="default"/>
      </w:rPr>
    </w:lvl>
    <w:lvl w:ilvl="5" w:tplc="72E4398C" w:tentative="1">
      <w:start w:val="1"/>
      <w:numFmt w:val="bullet"/>
      <w:lvlText w:val="•"/>
      <w:lvlJc w:val="left"/>
      <w:pPr>
        <w:tabs>
          <w:tab w:val="num" w:pos="4320"/>
        </w:tabs>
        <w:ind w:left="4320" w:hanging="360"/>
      </w:pPr>
      <w:rPr>
        <w:rFonts w:ascii="Arial" w:hAnsi="Arial" w:hint="default"/>
      </w:rPr>
    </w:lvl>
    <w:lvl w:ilvl="6" w:tplc="0CB4B1BE" w:tentative="1">
      <w:start w:val="1"/>
      <w:numFmt w:val="bullet"/>
      <w:lvlText w:val="•"/>
      <w:lvlJc w:val="left"/>
      <w:pPr>
        <w:tabs>
          <w:tab w:val="num" w:pos="5040"/>
        </w:tabs>
        <w:ind w:left="5040" w:hanging="360"/>
      </w:pPr>
      <w:rPr>
        <w:rFonts w:ascii="Arial" w:hAnsi="Arial" w:hint="default"/>
      </w:rPr>
    </w:lvl>
    <w:lvl w:ilvl="7" w:tplc="38DA6B0E" w:tentative="1">
      <w:start w:val="1"/>
      <w:numFmt w:val="bullet"/>
      <w:lvlText w:val="•"/>
      <w:lvlJc w:val="left"/>
      <w:pPr>
        <w:tabs>
          <w:tab w:val="num" w:pos="5760"/>
        </w:tabs>
        <w:ind w:left="5760" w:hanging="360"/>
      </w:pPr>
      <w:rPr>
        <w:rFonts w:ascii="Arial" w:hAnsi="Arial" w:hint="default"/>
      </w:rPr>
    </w:lvl>
    <w:lvl w:ilvl="8" w:tplc="945C1602" w:tentative="1">
      <w:start w:val="1"/>
      <w:numFmt w:val="bullet"/>
      <w:lvlText w:val="•"/>
      <w:lvlJc w:val="left"/>
      <w:pPr>
        <w:tabs>
          <w:tab w:val="num" w:pos="6480"/>
        </w:tabs>
        <w:ind w:left="6480" w:hanging="360"/>
      </w:pPr>
      <w:rPr>
        <w:rFonts w:ascii="Arial" w:hAnsi="Arial" w:hint="default"/>
      </w:rPr>
    </w:lvl>
  </w:abstractNum>
  <w:abstractNum w:abstractNumId="16">
    <w:nsid w:val="72A7323E"/>
    <w:multiLevelType w:val="hybridMultilevel"/>
    <w:tmpl w:val="6D12AF3C"/>
    <w:lvl w:ilvl="0" w:tplc="3ABA5F2E">
      <w:start w:val="1"/>
      <w:numFmt w:val="bullet"/>
      <w:lvlText w:val="•"/>
      <w:lvlJc w:val="left"/>
      <w:pPr>
        <w:tabs>
          <w:tab w:val="num" w:pos="720"/>
        </w:tabs>
        <w:ind w:left="720" w:hanging="360"/>
      </w:pPr>
      <w:rPr>
        <w:rFonts w:ascii="Arial" w:hAnsi="Arial" w:hint="default"/>
      </w:rPr>
    </w:lvl>
    <w:lvl w:ilvl="1" w:tplc="C4C0760E" w:tentative="1">
      <w:start w:val="1"/>
      <w:numFmt w:val="bullet"/>
      <w:lvlText w:val="•"/>
      <w:lvlJc w:val="left"/>
      <w:pPr>
        <w:tabs>
          <w:tab w:val="num" w:pos="1440"/>
        </w:tabs>
        <w:ind w:left="1440" w:hanging="360"/>
      </w:pPr>
      <w:rPr>
        <w:rFonts w:ascii="Arial" w:hAnsi="Arial" w:hint="default"/>
      </w:rPr>
    </w:lvl>
    <w:lvl w:ilvl="2" w:tplc="872AD2EC" w:tentative="1">
      <w:start w:val="1"/>
      <w:numFmt w:val="bullet"/>
      <w:lvlText w:val="•"/>
      <w:lvlJc w:val="left"/>
      <w:pPr>
        <w:tabs>
          <w:tab w:val="num" w:pos="2160"/>
        </w:tabs>
        <w:ind w:left="2160" w:hanging="360"/>
      </w:pPr>
      <w:rPr>
        <w:rFonts w:ascii="Arial" w:hAnsi="Arial" w:hint="default"/>
      </w:rPr>
    </w:lvl>
    <w:lvl w:ilvl="3" w:tplc="2996C32A" w:tentative="1">
      <w:start w:val="1"/>
      <w:numFmt w:val="bullet"/>
      <w:lvlText w:val="•"/>
      <w:lvlJc w:val="left"/>
      <w:pPr>
        <w:tabs>
          <w:tab w:val="num" w:pos="2880"/>
        </w:tabs>
        <w:ind w:left="2880" w:hanging="360"/>
      </w:pPr>
      <w:rPr>
        <w:rFonts w:ascii="Arial" w:hAnsi="Arial" w:hint="default"/>
      </w:rPr>
    </w:lvl>
    <w:lvl w:ilvl="4" w:tplc="BEEE429A" w:tentative="1">
      <w:start w:val="1"/>
      <w:numFmt w:val="bullet"/>
      <w:lvlText w:val="•"/>
      <w:lvlJc w:val="left"/>
      <w:pPr>
        <w:tabs>
          <w:tab w:val="num" w:pos="3600"/>
        </w:tabs>
        <w:ind w:left="3600" w:hanging="360"/>
      </w:pPr>
      <w:rPr>
        <w:rFonts w:ascii="Arial" w:hAnsi="Arial" w:hint="default"/>
      </w:rPr>
    </w:lvl>
    <w:lvl w:ilvl="5" w:tplc="79BC9704" w:tentative="1">
      <w:start w:val="1"/>
      <w:numFmt w:val="bullet"/>
      <w:lvlText w:val="•"/>
      <w:lvlJc w:val="left"/>
      <w:pPr>
        <w:tabs>
          <w:tab w:val="num" w:pos="4320"/>
        </w:tabs>
        <w:ind w:left="4320" w:hanging="360"/>
      </w:pPr>
      <w:rPr>
        <w:rFonts w:ascii="Arial" w:hAnsi="Arial" w:hint="default"/>
      </w:rPr>
    </w:lvl>
    <w:lvl w:ilvl="6" w:tplc="DBCA986E" w:tentative="1">
      <w:start w:val="1"/>
      <w:numFmt w:val="bullet"/>
      <w:lvlText w:val="•"/>
      <w:lvlJc w:val="left"/>
      <w:pPr>
        <w:tabs>
          <w:tab w:val="num" w:pos="5040"/>
        </w:tabs>
        <w:ind w:left="5040" w:hanging="360"/>
      </w:pPr>
      <w:rPr>
        <w:rFonts w:ascii="Arial" w:hAnsi="Arial" w:hint="default"/>
      </w:rPr>
    </w:lvl>
    <w:lvl w:ilvl="7" w:tplc="5916F458" w:tentative="1">
      <w:start w:val="1"/>
      <w:numFmt w:val="bullet"/>
      <w:lvlText w:val="•"/>
      <w:lvlJc w:val="left"/>
      <w:pPr>
        <w:tabs>
          <w:tab w:val="num" w:pos="5760"/>
        </w:tabs>
        <w:ind w:left="5760" w:hanging="360"/>
      </w:pPr>
      <w:rPr>
        <w:rFonts w:ascii="Arial" w:hAnsi="Arial" w:hint="default"/>
      </w:rPr>
    </w:lvl>
    <w:lvl w:ilvl="8" w:tplc="96DE412C" w:tentative="1">
      <w:start w:val="1"/>
      <w:numFmt w:val="bullet"/>
      <w:lvlText w:val="•"/>
      <w:lvlJc w:val="left"/>
      <w:pPr>
        <w:tabs>
          <w:tab w:val="num" w:pos="6480"/>
        </w:tabs>
        <w:ind w:left="6480" w:hanging="360"/>
      </w:pPr>
      <w:rPr>
        <w:rFonts w:ascii="Arial" w:hAnsi="Arial" w:hint="default"/>
      </w:rPr>
    </w:lvl>
  </w:abstractNum>
  <w:abstractNum w:abstractNumId="17">
    <w:nsid w:val="75CE38C1"/>
    <w:multiLevelType w:val="hybridMultilevel"/>
    <w:tmpl w:val="23CA807E"/>
    <w:lvl w:ilvl="0" w:tplc="D99A7ACC">
      <w:start w:val="1"/>
      <w:numFmt w:val="bullet"/>
      <w:lvlText w:val="•"/>
      <w:lvlJc w:val="left"/>
      <w:pPr>
        <w:tabs>
          <w:tab w:val="num" w:pos="720"/>
        </w:tabs>
        <w:ind w:left="720" w:hanging="360"/>
      </w:pPr>
      <w:rPr>
        <w:rFonts w:ascii="Arial" w:hAnsi="Arial" w:hint="default"/>
      </w:rPr>
    </w:lvl>
    <w:lvl w:ilvl="1" w:tplc="66F2BB9C" w:tentative="1">
      <w:start w:val="1"/>
      <w:numFmt w:val="bullet"/>
      <w:lvlText w:val="•"/>
      <w:lvlJc w:val="left"/>
      <w:pPr>
        <w:tabs>
          <w:tab w:val="num" w:pos="1440"/>
        </w:tabs>
        <w:ind w:left="1440" w:hanging="360"/>
      </w:pPr>
      <w:rPr>
        <w:rFonts w:ascii="Arial" w:hAnsi="Arial" w:hint="default"/>
      </w:rPr>
    </w:lvl>
    <w:lvl w:ilvl="2" w:tplc="0A32928C" w:tentative="1">
      <w:start w:val="1"/>
      <w:numFmt w:val="bullet"/>
      <w:lvlText w:val="•"/>
      <w:lvlJc w:val="left"/>
      <w:pPr>
        <w:tabs>
          <w:tab w:val="num" w:pos="2160"/>
        </w:tabs>
        <w:ind w:left="2160" w:hanging="360"/>
      </w:pPr>
      <w:rPr>
        <w:rFonts w:ascii="Arial" w:hAnsi="Arial" w:hint="default"/>
      </w:rPr>
    </w:lvl>
    <w:lvl w:ilvl="3" w:tplc="A54CC94C" w:tentative="1">
      <w:start w:val="1"/>
      <w:numFmt w:val="bullet"/>
      <w:lvlText w:val="•"/>
      <w:lvlJc w:val="left"/>
      <w:pPr>
        <w:tabs>
          <w:tab w:val="num" w:pos="2880"/>
        </w:tabs>
        <w:ind w:left="2880" w:hanging="360"/>
      </w:pPr>
      <w:rPr>
        <w:rFonts w:ascii="Arial" w:hAnsi="Arial" w:hint="default"/>
      </w:rPr>
    </w:lvl>
    <w:lvl w:ilvl="4" w:tplc="F96EAD32" w:tentative="1">
      <w:start w:val="1"/>
      <w:numFmt w:val="bullet"/>
      <w:lvlText w:val="•"/>
      <w:lvlJc w:val="left"/>
      <w:pPr>
        <w:tabs>
          <w:tab w:val="num" w:pos="3600"/>
        </w:tabs>
        <w:ind w:left="3600" w:hanging="360"/>
      </w:pPr>
      <w:rPr>
        <w:rFonts w:ascii="Arial" w:hAnsi="Arial" w:hint="default"/>
      </w:rPr>
    </w:lvl>
    <w:lvl w:ilvl="5" w:tplc="0714CAA4" w:tentative="1">
      <w:start w:val="1"/>
      <w:numFmt w:val="bullet"/>
      <w:lvlText w:val="•"/>
      <w:lvlJc w:val="left"/>
      <w:pPr>
        <w:tabs>
          <w:tab w:val="num" w:pos="4320"/>
        </w:tabs>
        <w:ind w:left="4320" w:hanging="360"/>
      </w:pPr>
      <w:rPr>
        <w:rFonts w:ascii="Arial" w:hAnsi="Arial" w:hint="default"/>
      </w:rPr>
    </w:lvl>
    <w:lvl w:ilvl="6" w:tplc="AB3C876A" w:tentative="1">
      <w:start w:val="1"/>
      <w:numFmt w:val="bullet"/>
      <w:lvlText w:val="•"/>
      <w:lvlJc w:val="left"/>
      <w:pPr>
        <w:tabs>
          <w:tab w:val="num" w:pos="5040"/>
        </w:tabs>
        <w:ind w:left="5040" w:hanging="360"/>
      </w:pPr>
      <w:rPr>
        <w:rFonts w:ascii="Arial" w:hAnsi="Arial" w:hint="default"/>
      </w:rPr>
    </w:lvl>
    <w:lvl w:ilvl="7" w:tplc="654480EC" w:tentative="1">
      <w:start w:val="1"/>
      <w:numFmt w:val="bullet"/>
      <w:lvlText w:val="•"/>
      <w:lvlJc w:val="left"/>
      <w:pPr>
        <w:tabs>
          <w:tab w:val="num" w:pos="5760"/>
        </w:tabs>
        <w:ind w:left="5760" w:hanging="360"/>
      </w:pPr>
      <w:rPr>
        <w:rFonts w:ascii="Arial" w:hAnsi="Arial" w:hint="default"/>
      </w:rPr>
    </w:lvl>
    <w:lvl w:ilvl="8" w:tplc="85A4608C" w:tentative="1">
      <w:start w:val="1"/>
      <w:numFmt w:val="bullet"/>
      <w:lvlText w:val="•"/>
      <w:lvlJc w:val="left"/>
      <w:pPr>
        <w:tabs>
          <w:tab w:val="num" w:pos="6480"/>
        </w:tabs>
        <w:ind w:left="6480" w:hanging="360"/>
      </w:pPr>
      <w:rPr>
        <w:rFonts w:ascii="Arial" w:hAnsi="Arial" w:hint="default"/>
      </w:rPr>
    </w:lvl>
  </w:abstractNum>
  <w:abstractNum w:abstractNumId="18">
    <w:nsid w:val="7FA93B59"/>
    <w:multiLevelType w:val="hybridMultilevel"/>
    <w:tmpl w:val="160C2C0C"/>
    <w:lvl w:ilvl="0" w:tplc="5806329A">
      <w:start w:val="1"/>
      <w:numFmt w:val="decimal"/>
      <w:lvlText w:val="%1."/>
      <w:lvlJc w:val="left"/>
      <w:pPr>
        <w:tabs>
          <w:tab w:val="num" w:pos="720"/>
        </w:tabs>
        <w:ind w:left="720" w:hanging="360"/>
      </w:pPr>
    </w:lvl>
    <w:lvl w:ilvl="1" w:tplc="907695B0" w:tentative="1">
      <w:start w:val="1"/>
      <w:numFmt w:val="decimal"/>
      <w:lvlText w:val="%2."/>
      <w:lvlJc w:val="left"/>
      <w:pPr>
        <w:tabs>
          <w:tab w:val="num" w:pos="1440"/>
        </w:tabs>
        <w:ind w:left="1440" w:hanging="360"/>
      </w:pPr>
    </w:lvl>
    <w:lvl w:ilvl="2" w:tplc="032634E4" w:tentative="1">
      <w:start w:val="1"/>
      <w:numFmt w:val="decimal"/>
      <w:lvlText w:val="%3."/>
      <w:lvlJc w:val="left"/>
      <w:pPr>
        <w:tabs>
          <w:tab w:val="num" w:pos="2160"/>
        </w:tabs>
        <w:ind w:left="2160" w:hanging="360"/>
      </w:pPr>
    </w:lvl>
    <w:lvl w:ilvl="3" w:tplc="6B725064" w:tentative="1">
      <w:start w:val="1"/>
      <w:numFmt w:val="decimal"/>
      <w:lvlText w:val="%4."/>
      <w:lvlJc w:val="left"/>
      <w:pPr>
        <w:tabs>
          <w:tab w:val="num" w:pos="2880"/>
        </w:tabs>
        <w:ind w:left="2880" w:hanging="360"/>
      </w:pPr>
    </w:lvl>
    <w:lvl w:ilvl="4" w:tplc="9A8EDE56" w:tentative="1">
      <w:start w:val="1"/>
      <w:numFmt w:val="decimal"/>
      <w:lvlText w:val="%5."/>
      <w:lvlJc w:val="left"/>
      <w:pPr>
        <w:tabs>
          <w:tab w:val="num" w:pos="3600"/>
        </w:tabs>
        <w:ind w:left="3600" w:hanging="360"/>
      </w:pPr>
    </w:lvl>
    <w:lvl w:ilvl="5" w:tplc="4740AE20" w:tentative="1">
      <w:start w:val="1"/>
      <w:numFmt w:val="decimal"/>
      <w:lvlText w:val="%6."/>
      <w:lvlJc w:val="left"/>
      <w:pPr>
        <w:tabs>
          <w:tab w:val="num" w:pos="4320"/>
        </w:tabs>
        <w:ind w:left="4320" w:hanging="360"/>
      </w:pPr>
    </w:lvl>
    <w:lvl w:ilvl="6" w:tplc="9E10720C" w:tentative="1">
      <w:start w:val="1"/>
      <w:numFmt w:val="decimal"/>
      <w:lvlText w:val="%7."/>
      <w:lvlJc w:val="left"/>
      <w:pPr>
        <w:tabs>
          <w:tab w:val="num" w:pos="5040"/>
        </w:tabs>
        <w:ind w:left="5040" w:hanging="360"/>
      </w:pPr>
    </w:lvl>
    <w:lvl w:ilvl="7" w:tplc="D8107262" w:tentative="1">
      <w:start w:val="1"/>
      <w:numFmt w:val="decimal"/>
      <w:lvlText w:val="%8."/>
      <w:lvlJc w:val="left"/>
      <w:pPr>
        <w:tabs>
          <w:tab w:val="num" w:pos="5760"/>
        </w:tabs>
        <w:ind w:left="5760" w:hanging="360"/>
      </w:pPr>
    </w:lvl>
    <w:lvl w:ilvl="8" w:tplc="AE00A622" w:tentative="1">
      <w:start w:val="1"/>
      <w:numFmt w:val="decimal"/>
      <w:lvlText w:val="%9."/>
      <w:lvlJc w:val="left"/>
      <w:pPr>
        <w:tabs>
          <w:tab w:val="num" w:pos="6480"/>
        </w:tabs>
        <w:ind w:left="6480" w:hanging="360"/>
      </w:pPr>
    </w:lvl>
  </w:abstractNum>
  <w:num w:numId="1">
    <w:abstractNumId w:val="13"/>
  </w:num>
  <w:num w:numId="2">
    <w:abstractNumId w:val="13"/>
  </w:num>
  <w:num w:numId="3">
    <w:abstractNumId w:val="13"/>
  </w:num>
  <w:num w:numId="4">
    <w:abstractNumId w:val="12"/>
  </w:num>
  <w:num w:numId="5">
    <w:abstractNumId w:val="18"/>
  </w:num>
  <w:num w:numId="6">
    <w:abstractNumId w:val="5"/>
  </w:num>
  <w:num w:numId="7">
    <w:abstractNumId w:val="11"/>
  </w:num>
  <w:num w:numId="8">
    <w:abstractNumId w:val="7"/>
  </w:num>
  <w:num w:numId="9">
    <w:abstractNumId w:val="10"/>
  </w:num>
  <w:num w:numId="10">
    <w:abstractNumId w:val="13"/>
  </w:num>
  <w:num w:numId="11">
    <w:abstractNumId w:val="13"/>
  </w:num>
  <w:num w:numId="12">
    <w:abstractNumId w:val="13"/>
  </w:num>
  <w:num w:numId="13">
    <w:abstractNumId w:val="13"/>
  </w:num>
  <w:num w:numId="14">
    <w:abstractNumId w:val="9"/>
  </w:num>
  <w:num w:numId="15">
    <w:abstractNumId w:val="13"/>
  </w:num>
  <w:num w:numId="16">
    <w:abstractNumId w:val="8"/>
  </w:num>
  <w:num w:numId="17">
    <w:abstractNumId w:val="3"/>
  </w:num>
  <w:num w:numId="18">
    <w:abstractNumId w:val="14"/>
  </w:num>
  <w:num w:numId="19">
    <w:abstractNumId w:val="6"/>
  </w:num>
  <w:num w:numId="20">
    <w:abstractNumId w:val="16"/>
  </w:num>
  <w:num w:numId="21">
    <w:abstractNumId w:val="4"/>
  </w:num>
  <w:num w:numId="22">
    <w:abstractNumId w:val="1"/>
  </w:num>
  <w:num w:numId="23">
    <w:abstractNumId w:val="0"/>
  </w:num>
  <w:num w:numId="24">
    <w:abstractNumId w:val="15"/>
  </w:num>
  <w:num w:numId="25">
    <w:abstractNumId w:val="2"/>
  </w:num>
  <w:num w:numId="26">
    <w:abstractNumId w:val="17"/>
  </w:num>
  <w:num w:numId="27">
    <w:abstractNumId w:val="13"/>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1C0"/>
    <w:rsid w:val="0000179B"/>
    <w:rsid w:val="00004506"/>
    <w:rsid w:val="0001385E"/>
    <w:rsid w:val="00024249"/>
    <w:rsid w:val="000248FA"/>
    <w:rsid w:val="00032C41"/>
    <w:rsid w:val="00033F62"/>
    <w:rsid w:val="00035683"/>
    <w:rsid w:val="00037015"/>
    <w:rsid w:val="0004391E"/>
    <w:rsid w:val="00045797"/>
    <w:rsid w:val="00050A2D"/>
    <w:rsid w:val="000517F0"/>
    <w:rsid w:val="00055653"/>
    <w:rsid w:val="00057050"/>
    <w:rsid w:val="0006201B"/>
    <w:rsid w:val="000656E1"/>
    <w:rsid w:val="0006573B"/>
    <w:rsid w:val="000704A6"/>
    <w:rsid w:val="00070EC7"/>
    <w:rsid w:val="000728BB"/>
    <w:rsid w:val="0007763B"/>
    <w:rsid w:val="00080E20"/>
    <w:rsid w:val="00082F74"/>
    <w:rsid w:val="00084C98"/>
    <w:rsid w:val="00090035"/>
    <w:rsid w:val="000908D1"/>
    <w:rsid w:val="00097FD3"/>
    <w:rsid w:val="000A653F"/>
    <w:rsid w:val="000A7C3D"/>
    <w:rsid w:val="000B2B3C"/>
    <w:rsid w:val="000B6162"/>
    <w:rsid w:val="000C18E3"/>
    <w:rsid w:val="000C6D69"/>
    <w:rsid w:val="000C7F1F"/>
    <w:rsid w:val="000D0661"/>
    <w:rsid w:val="000D087B"/>
    <w:rsid w:val="000D2F6B"/>
    <w:rsid w:val="000D3904"/>
    <w:rsid w:val="000D6E30"/>
    <w:rsid w:val="000E3588"/>
    <w:rsid w:val="000E40F2"/>
    <w:rsid w:val="000F4407"/>
    <w:rsid w:val="000F584E"/>
    <w:rsid w:val="000F6569"/>
    <w:rsid w:val="00101490"/>
    <w:rsid w:val="00102774"/>
    <w:rsid w:val="00107448"/>
    <w:rsid w:val="00110052"/>
    <w:rsid w:val="00110383"/>
    <w:rsid w:val="00114DEC"/>
    <w:rsid w:val="00116529"/>
    <w:rsid w:val="00132B70"/>
    <w:rsid w:val="00152492"/>
    <w:rsid w:val="001544FC"/>
    <w:rsid w:val="00155B51"/>
    <w:rsid w:val="001565FD"/>
    <w:rsid w:val="00167F9D"/>
    <w:rsid w:val="00171798"/>
    <w:rsid w:val="00175DD9"/>
    <w:rsid w:val="00192B8C"/>
    <w:rsid w:val="00192BA3"/>
    <w:rsid w:val="00193BB1"/>
    <w:rsid w:val="00195F65"/>
    <w:rsid w:val="001A054B"/>
    <w:rsid w:val="001A423D"/>
    <w:rsid w:val="001A6413"/>
    <w:rsid w:val="001A7FBA"/>
    <w:rsid w:val="001B203F"/>
    <w:rsid w:val="001B273B"/>
    <w:rsid w:val="001B6289"/>
    <w:rsid w:val="001D086A"/>
    <w:rsid w:val="001D1114"/>
    <w:rsid w:val="001D1C00"/>
    <w:rsid w:val="001D4379"/>
    <w:rsid w:val="001D5F6B"/>
    <w:rsid w:val="001F0600"/>
    <w:rsid w:val="001F5519"/>
    <w:rsid w:val="001F6FEB"/>
    <w:rsid w:val="002004B0"/>
    <w:rsid w:val="002026BA"/>
    <w:rsid w:val="00203FA1"/>
    <w:rsid w:val="00205FAB"/>
    <w:rsid w:val="00213181"/>
    <w:rsid w:val="002150E1"/>
    <w:rsid w:val="00221A4A"/>
    <w:rsid w:val="00221F92"/>
    <w:rsid w:val="00223542"/>
    <w:rsid w:val="00232D13"/>
    <w:rsid w:val="00232EC9"/>
    <w:rsid w:val="00233C9E"/>
    <w:rsid w:val="00242095"/>
    <w:rsid w:val="00243216"/>
    <w:rsid w:val="00251D3A"/>
    <w:rsid w:val="00252E2F"/>
    <w:rsid w:val="00260652"/>
    <w:rsid w:val="002766BA"/>
    <w:rsid w:val="0027734C"/>
    <w:rsid w:val="00283518"/>
    <w:rsid w:val="00286598"/>
    <w:rsid w:val="00286CEA"/>
    <w:rsid w:val="002A2852"/>
    <w:rsid w:val="002A3E1C"/>
    <w:rsid w:val="002B043E"/>
    <w:rsid w:val="002B10DB"/>
    <w:rsid w:val="002B515D"/>
    <w:rsid w:val="002B5904"/>
    <w:rsid w:val="002B64E2"/>
    <w:rsid w:val="002C114D"/>
    <w:rsid w:val="002C1816"/>
    <w:rsid w:val="002C23CD"/>
    <w:rsid w:val="002D67A3"/>
    <w:rsid w:val="002D6F15"/>
    <w:rsid w:val="002E6518"/>
    <w:rsid w:val="002F1031"/>
    <w:rsid w:val="002F2964"/>
    <w:rsid w:val="002F4A86"/>
    <w:rsid w:val="002F6DC4"/>
    <w:rsid w:val="00302513"/>
    <w:rsid w:val="003027FF"/>
    <w:rsid w:val="00311651"/>
    <w:rsid w:val="003121C0"/>
    <w:rsid w:val="0031285D"/>
    <w:rsid w:val="003137D7"/>
    <w:rsid w:val="00316567"/>
    <w:rsid w:val="00324CEC"/>
    <w:rsid w:val="00325A86"/>
    <w:rsid w:val="0033078B"/>
    <w:rsid w:val="003312D0"/>
    <w:rsid w:val="003317CA"/>
    <w:rsid w:val="003333E9"/>
    <w:rsid w:val="0034216D"/>
    <w:rsid w:val="00342745"/>
    <w:rsid w:val="0034336B"/>
    <w:rsid w:val="0034393F"/>
    <w:rsid w:val="0035042E"/>
    <w:rsid w:val="003515D1"/>
    <w:rsid w:val="00356D1B"/>
    <w:rsid w:val="00370056"/>
    <w:rsid w:val="00370FF4"/>
    <w:rsid w:val="003717E4"/>
    <w:rsid w:val="00374F27"/>
    <w:rsid w:val="0039001C"/>
    <w:rsid w:val="00390513"/>
    <w:rsid w:val="0039147F"/>
    <w:rsid w:val="003921FA"/>
    <w:rsid w:val="00393969"/>
    <w:rsid w:val="00395603"/>
    <w:rsid w:val="003A170C"/>
    <w:rsid w:val="003A50E9"/>
    <w:rsid w:val="003A5BC8"/>
    <w:rsid w:val="003B011A"/>
    <w:rsid w:val="003B7A6F"/>
    <w:rsid w:val="003C2756"/>
    <w:rsid w:val="003C532F"/>
    <w:rsid w:val="003D0CBA"/>
    <w:rsid w:val="003D17B4"/>
    <w:rsid w:val="003D209C"/>
    <w:rsid w:val="003D4F78"/>
    <w:rsid w:val="003D649B"/>
    <w:rsid w:val="003E2460"/>
    <w:rsid w:val="003E35EA"/>
    <w:rsid w:val="003E542C"/>
    <w:rsid w:val="003F0653"/>
    <w:rsid w:val="003F0742"/>
    <w:rsid w:val="003F23D6"/>
    <w:rsid w:val="003F30AE"/>
    <w:rsid w:val="003F5588"/>
    <w:rsid w:val="003F6C42"/>
    <w:rsid w:val="004007AC"/>
    <w:rsid w:val="00404E16"/>
    <w:rsid w:val="00407005"/>
    <w:rsid w:val="0041153F"/>
    <w:rsid w:val="00413417"/>
    <w:rsid w:val="004146D8"/>
    <w:rsid w:val="00414CA3"/>
    <w:rsid w:val="00416382"/>
    <w:rsid w:val="00420F47"/>
    <w:rsid w:val="00421B2B"/>
    <w:rsid w:val="00422804"/>
    <w:rsid w:val="0043252C"/>
    <w:rsid w:val="00443CBC"/>
    <w:rsid w:val="0045401B"/>
    <w:rsid w:val="0046270E"/>
    <w:rsid w:val="00463244"/>
    <w:rsid w:val="0046510E"/>
    <w:rsid w:val="00467927"/>
    <w:rsid w:val="00470FB4"/>
    <w:rsid w:val="00474BEC"/>
    <w:rsid w:val="004913CD"/>
    <w:rsid w:val="0049338D"/>
    <w:rsid w:val="0049363D"/>
    <w:rsid w:val="00494F7C"/>
    <w:rsid w:val="00496E92"/>
    <w:rsid w:val="00496EA6"/>
    <w:rsid w:val="004A1B4B"/>
    <w:rsid w:val="004A4D18"/>
    <w:rsid w:val="004B0A1C"/>
    <w:rsid w:val="004B5611"/>
    <w:rsid w:val="004C0341"/>
    <w:rsid w:val="004C7713"/>
    <w:rsid w:val="004C7E34"/>
    <w:rsid w:val="004D2711"/>
    <w:rsid w:val="004D3C8A"/>
    <w:rsid w:val="004D437F"/>
    <w:rsid w:val="004E2DDE"/>
    <w:rsid w:val="004E4964"/>
    <w:rsid w:val="004F14D1"/>
    <w:rsid w:val="004F3D5A"/>
    <w:rsid w:val="004F5C75"/>
    <w:rsid w:val="00501EBE"/>
    <w:rsid w:val="00503190"/>
    <w:rsid w:val="005053B2"/>
    <w:rsid w:val="00510D56"/>
    <w:rsid w:val="00515969"/>
    <w:rsid w:val="00515A77"/>
    <w:rsid w:val="00515C17"/>
    <w:rsid w:val="00516BF4"/>
    <w:rsid w:val="00526891"/>
    <w:rsid w:val="00530423"/>
    <w:rsid w:val="00531912"/>
    <w:rsid w:val="00531B2C"/>
    <w:rsid w:val="005333BD"/>
    <w:rsid w:val="005347F7"/>
    <w:rsid w:val="005347FA"/>
    <w:rsid w:val="00535469"/>
    <w:rsid w:val="00544A18"/>
    <w:rsid w:val="0054528F"/>
    <w:rsid w:val="00546F6E"/>
    <w:rsid w:val="00551B7F"/>
    <w:rsid w:val="00560820"/>
    <w:rsid w:val="005615E2"/>
    <w:rsid w:val="005618A8"/>
    <w:rsid w:val="00566060"/>
    <w:rsid w:val="00570781"/>
    <w:rsid w:val="00570E6D"/>
    <w:rsid w:val="00581999"/>
    <w:rsid w:val="00595411"/>
    <w:rsid w:val="005A0397"/>
    <w:rsid w:val="005A2194"/>
    <w:rsid w:val="005B5579"/>
    <w:rsid w:val="005B6B87"/>
    <w:rsid w:val="005C21DE"/>
    <w:rsid w:val="005C4FF6"/>
    <w:rsid w:val="005C6BBD"/>
    <w:rsid w:val="005D50B2"/>
    <w:rsid w:val="005E0BE0"/>
    <w:rsid w:val="005E25BD"/>
    <w:rsid w:val="005E40D1"/>
    <w:rsid w:val="005F053A"/>
    <w:rsid w:val="005F1E63"/>
    <w:rsid w:val="00604698"/>
    <w:rsid w:val="00606334"/>
    <w:rsid w:val="0061113E"/>
    <w:rsid w:val="0061260B"/>
    <w:rsid w:val="00614591"/>
    <w:rsid w:val="00616D65"/>
    <w:rsid w:val="00624162"/>
    <w:rsid w:val="00626D6F"/>
    <w:rsid w:val="00626E82"/>
    <w:rsid w:val="0063013F"/>
    <w:rsid w:val="00633116"/>
    <w:rsid w:val="0063645F"/>
    <w:rsid w:val="00640983"/>
    <w:rsid w:val="00645917"/>
    <w:rsid w:val="00646532"/>
    <w:rsid w:val="006516C0"/>
    <w:rsid w:val="00653112"/>
    <w:rsid w:val="00654F37"/>
    <w:rsid w:val="00660FF2"/>
    <w:rsid w:val="00665064"/>
    <w:rsid w:val="00666DAF"/>
    <w:rsid w:val="006719C1"/>
    <w:rsid w:val="00671D8C"/>
    <w:rsid w:val="0067318A"/>
    <w:rsid w:val="00674367"/>
    <w:rsid w:val="006779BD"/>
    <w:rsid w:val="00681092"/>
    <w:rsid w:val="006859AF"/>
    <w:rsid w:val="00691A2C"/>
    <w:rsid w:val="00692E3B"/>
    <w:rsid w:val="00693BF9"/>
    <w:rsid w:val="00695C9F"/>
    <w:rsid w:val="006A639A"/>
    <w:rsid w:val="006B00C2"/>
    <w:rsid w:val="006B0D47"/>
    <w:rsid w:val="006B1084"/>
    <w:rsid w:val="006B24EC"/>
    <w:rsid w:val="006B504E"/>
    <w:rsid w:val="006C24A3"/>
    <w:rsid w:val="006C29AF"/>
    <w:rsid w:val="006C36CD"/>
    <w:rsid w:val="006C4390"/>
    <w:rsid w:val="006C673C"/>
    <w:rsid w:val="006D1FD4"/>
    <w:rsid w:val="006D3346"/>
    <w:rsid w:val="006D48BC"/>
    <w:rsid w:val="006D5A2C"/>
    <w:rsid w:val="006E458E"/>
    <w:rsid w:val="006E4C2A"/>
    <w:rsid w:val="006F1665"/>
    <w:rsid w:val="006F1BDE"/>
    <w:rsid w:val="00704A87"/>
    <w:rsid w:val="00710E25"/>
    <w:rsid w:val="00712DC4"/>
    <w:rsid w:val="007265FD"/>
    <w:rsid w:val="00730CEE"/>
    <w:rsid w:val="00731495"/>
    <w:rsid w:val="00732075"/>
    <w:rsid w:val="0073265D"/>
    <w:rsid w:val="007345EF"/>
    <w:rsid w:val="00734F05"/>
    <w:rsid w:val="0075006D"/>
    <w:rsid w:val="00750F3C"/>
    <w:rsid w:val="00755469"/>
    <w:rsid w:val="007568AE"/>
    <w:rsid w:val="0075759C"/>
    <w:rsid w:val="0076213E"/>
    <w:rsid w:val="00770F2E"/>
    <w:rsid w:val="00775F37"/>
    <w:rsid w:val="00780696"/>
    <w:rsid w:val="0078200B"/>
    <w:rsid w:val="0078500B"/>
    <w:rsid w:val="0078591F"/>
    <w:rsid w:val="00790244"/>
    <w:rsid w:val="007911F1"/>
    <w:rsid w:val="00791EC4"/>
    <w:rsid w:val="007941FB"/>
    <w:rsid w:val="00796B6E"/>
    <w:rsid w:val="007A0A93"/>
    <w:rsid w:val="007A5E27"/>
    <w:rsid w:val="007C759F"/>
    <w:rsid w:val="007D7970"/>
    <w:rsid w:val="007E3F31"/>
    <w:rsid w:val="007F3D9B"/>
    <w:rsid w:val="007F500E"/>
    <w:rsid w:val="00806A9A"/>
    <w:rsid w:val="00811B2E"/>
    <w:rsid w:val="008120AE"/>
    <w:rsid w:val="008166E4"/>
    <w:rsid w:val="00823B00"/>
    <w:rsid w:val="0083068F"/>
    <w:rsid w:val="008308B0"/>
    <w:rsid w:val="008308F7"/>
    <w:rsid w:val="008351FA"/>
    <w:rsid w:val="00837B31"/>
    <w:rsid w:val="00840C5B"/>
    <w:rsid w:val="00842967"/>
    <w:rsid w:val="008451F6"/>
    <w:rsid w:val="008522A7"/>
    <w:rsid w:val="008525FB"/>
    <w:rsid w:val="00856637"/>
    <w:rsid w:val="00857774"/>
    <w:rsid w:val="00857841"/>
    <w:rsid w:val="0085798B"/>
    <w:rsid w:val="00860B20"/>
    <w:rsid w:val="008624D0"/>
    <w:rsid w:val="00864741"/>
    <w:rsid w:val="008823B9"/>
    <w:rsid w:val="008874E0"/>
    <w:rsid w:val="0089726C"/>
    <w:rsid w:val="008A374D"/>
    <w:rsid w:val="008A7B8E"/>
    <w:rsid w:val="008A7D47"/>
    <w:rsid w:val="008B014C"/>
    <w:rsid w:val="008B1912"/>
    <w:rsid w:val="008B2D79"/>
    <w:rsid w:val="008B5E76"/>
    <w:rsid w:val="008B7196"/>
    <w:rsid w:val="008B7580"/>
    <w:rsid w:val="008B7EDA"/>
    <w:rsid w:val="008C3F80"/>
    <w:rsid w:val="008C79E7"/>
    <w:rsid w:val="008D6B54"/>
    <w:rsid w:val="008D79E0"/>
    <w:rsid w:val="008E7830"/>
    <w:rsid w:val="008F3AC2"/>
    <w:rsid w:val="008F5307"/>
    <w:rsid w:val="008F6C7E"/>
    <w:rsid w:val="0090381E"/>
    <w:rsid w:val="009071CC"/>
    <w:rsid w:val="009101CB"/>
    <w:rsid w:val="009130AA"/>
    <w:rsid w:val="00914FE9"/>
    <w:rsid w:val="0091505E"/>
    <w:rsid w:val="009150CB"/>
    <w:rsid w:val="00915761"/>
    <w:rsid w:val="0092518E"/>
    <w:rsid w:val="00932F8F"/>
    <w:rsid w:val="00937E25"/>
    <w:rsid w:val="00945E28"/>
    <w:rsid w:val="00952741"/>
    <w:rsid w:val="00955399"/>
    <w:rsid w:val="00957409"/>
    <w:rsid w:val="0096052E"/>
    <w:rsid w:val="00964FDB"/>
    <w:rsid w:val="00967224"/>
    <w:rsid w:val="0096759E"/>
    <w:rsid w:val="00981CCC"/>
    <w:rsid w:val="00981D02"/>
    <w:rsid w:val="00986C24"/>
    <w:rsid w:val="00991FF2"/>
    <w:rsid w:val="009A3555"/>
    <w:rsid w:val="009A5924"/>
    <w:rsid w:val="009A6BDC"/>
    <w:rsid w:val="009B37A1"/>
    <w:rsid w:val="009B51C1"/>
    <w:rsid w:val="009B5BD6"/>
    <w:rsid w:val="009C22FF"/>
    <w:rsid w:val="009C6211"/>
    <w:rsid w:val="009D4035"/>
    <w:rsid w:val="009D4B84"/>
    <w:rsid w:val="009E0F3B"/>
    <w:rsid w:val="009E3496"/>
    <w:rsid w:val="009E7609"/>
    <w:rsid w:val="009F0665"/>
    <w:rsid w:val="009F4255"/>
    <w:rsid w:val="009F7BC4"/>
    <w:rsid w:val="00A05A1F"/>
    <w:rsid w:val="00A0675D"/>
    <w:rsid w:val="00A07853"/>
    <w:rsid w:val="00A12BF1"/>
    <w:rsid w:val="00A12DB1"/>
    <w:rsid w:val="00A143B8"/>
    <w:rsid w:val="00A1669C"/>
    <w:rsid w:val="00A259F5"/>
    <w:rsid w:val="00A325DB"/>
    <w:rsid w:val="00A449BC"/>
    <w:rsid w:val="00A44F54"/>
    <w:rsid w:val="00A47925"/>
    <w:rsid w:val="00A522DE"/>
    <w:rsid w:val="00A52707"/>
    <w:rsid w:val="00A55A1C"/>
    <w:rsid w:val="00A5726E"/>
    <w:rsid w:val="00A63766"/>
    <w:rsid w:val="00A63F8B"/>
    <w:rsid w:val="00A64C44"/>
    <w:rsid w:val="00A64DCE"/>
    <w:rsid w:val="00A67FDD"/>
    <w:rsid w:val="00A71ADA"/>
    <w:rsid w:val="00A74697"/>
    <w:rsid w:val="00A75516"/>
    <w:rsid w:val="00A86145"/>
    <w:rsid w:val="00A91092"/>
    <w:rsid w:val="00A91D03"/>
    <w:rsid w:val="00A92C56"/>
    <w:rsid w:val="00A96186"/>
    <w:rsid w:val="00A9711C"/>
    <w:rsid w:val="00AA26BB"/>
    <w:rsid w:val="00AA2768"/>
    <w:rsid w:val="00AA3817"/>
    <w:rsid w:val="00AA4CFC"/>
    <w:rsid w:val="00AB009A"/>
    <w:rsid w:val="00AB416A"/>
    <w:rsid w:val="00AB624E"/>
    <w:rsid w:val="00AB657D"/>
    <w:rsid w:val="00AB6875"/>
    <w:rsid w:val="00AC6865"/>
    <w:rsid w:val="00AC7F8F"/>
    <w:rsid w:val="00AD23A2"/>
    <w:rsid w:val="00AD35C9"/>
    <w:rsid w:val="00AE0C69"/>
    <w:rsid w:val="00AE18F6"/>
    <w:rsid w:val="00AE344D"/>
    <w:rsid w:val="00AE62C9"/>
    <w:rsid w:val="00AF1E5F"/>
    <w:rsid w:val="00B03636"/>
    <w:rsid w:val="00B05EFA"/>
    <w:rsid w:val="00B10B07"/>
    <w:rsid w:val="00B13094"/>
    <w:rsid w:val="00B13213"/>
    <w:rsid w:val="00B13889"/>
    <w:rsid w:val="00B14BC2"/>
    <w:rsid w:val="00B1641E"/>
    <w:rsid w:val="00B17D97"/>
    <w:rsid w:val="00B22521"/>
    <w:rsid w:val="00B22EA9"/>
    <w:rsid w:val="00B24146"/>
    <w:rsid w:val="00B255A7"/>
    <w:rsid w:val="00B2577C"/>
    <w:rsid w:val="00B2626D"/>
    <w:rsid w:val="00B3150F"/>
    <w:rsid w:val="00B32A5F"/>
    <w:rsid w:val="00B3557F"/>
    <w:rsid w:val="00B44BA7"/>
    <w:rsid w:val="00B473D2"/>
    <w:rsid w:val="00B55468"/>
    <w:rsid w:val="00B55BF0"/>
    <w:rsid w:val="00B60DCC"/>
    <w:rsid w:val="00B60F0E"/>
    <w:rsid w:val="00B63AAD"/>
    <w:rsid w:val="00B70498"/>
    <w:rsid w:val="00B716E2"/>
    <w:rsid w:val="00B82B2B"/>
    <w:rsid w:val="00B84C05"/>
    <w:rsid w:val="00B864AD"/>
    <w:rsid w:val="00B87175"/>
    <w:rsid w:val="00B92481"/>
    <w:rsid w:val="00B969A9"/>
    <w:rsid w:val="00B974BD"/>
    <w:rsid w:val="00BA00C7"/>
    <w:rsid w:val="00BA67FC"/>
    <w:rsid w:val="00BA76A4"/>
    <w:rsid w:val="00BC0157"/>
    <w:rsid w:val="00BC4E21"/>
    <w:rsid w:val="00BC592C"/>
    <w:rsid w:val="00BD109F"/>
    <w:rsid w:val="00BD65D1"/>
    <w:rsid w:val="00BE15B8"/>
    <w:rsid w:val="00BE2777"/>
    <w:rsid w:val="00BE33A8"/>
    <w:rsid w:val="00BE3939"/>
    <w:rsid w:val="00BE4FFE"/>
    <w:rsid w:val="00BE6DE5"/>
    <w:rsid w:val="00C0318F"/>
    <w:rsid w:val="00C06DBD"/>
    <w:rsid w:val="00C10BE7"/>
    <w:rsid w:val="00C11714"/>
    <w:rsid w:val="00C11F05"/>
    <w:rsid w:val="00C147DA"/>
    <w:rsid w:val="00C160B3"/>
    <w:rsid w:val="00C220F2"/>
    <w:rsid w:val="00C22CD6"/>
    <w:rsid w:val="00C23944"/>
    <w:rsid w:val="00C243F9"/>
    <w:rsid w:val="00C30513"/>
    <w:rsid w:val="00C40E14"/>
    <w:rsid w:val="00C41DB5"/>
    <w:rsid w:val="00C45A4F"/>
    <w:rsid w:val="00C45C16"/>
    <w:rsid w:val="00C55D43"/>
    <w:rsid w:val="00C57176"/>
    <w:rsid w:val="00C60920"/>
    <w:rsid w:val="00C60BF8"/>
    <w:rsid w:val="00C61926"/>
    <w:rsid w:val="00C661D7"/>
    <w:rsid w:val="00C702BC"/>
    <w:rsid w:val="00C71FA6"/>
    <w:rsid w:val="00C73CC9"/>
    <w:rsid w:val="00C76763"/>
    <w:rsid w:val="00C817DD"/>
    <w:rsid w:val="00C82A5E"/>
    <w:rsid w:val="00C8630A"/>
    <w:rsid w:val="00C932F5"/>
    <w:rsid w:val="00CA47B6"/>
    <w:rsid w:val="00CB1FDC"/>
    <w:rsid w:val="00CB75CA"/>
    <w:rsid w:val="00CC32CC"/>
    <w:rsid w:val="00CC727A"/>
    <w:rsid w:val="00CD080E"/>
    <w:rsid w:val="00CD15AD"/>
    <w:rsid w:val="00CD6C4C"/>
    <w:rsid w:val="00CE1A35"/>
    <w:rsid w:val="00CE33F3"/>
    <w:rsid w:val="00CF382F"/>
    <w:rsid w:val="00CF4EBC"/>
    <w:rsid w:val="00CF762A"/>
    <w:rsid w:val="00CF7EB1"/>
    <w:rsid w:val="00D00C30"/>
    <w:rsid w:val="00D03650"/>
    <w:rsid w:val="00D04424"/>
    <w:rsid w:val="00D07C33"/>
    <w:rsid w:val="00D235F8"/>
    <w:rsid w:val="00D243F1"/>
    <w:rsid w:val="00D25ACF"/>
    <w:rsid w:val="00D309F8"/>
    <w:rsid w:val="00D32049"/>
    <w:rsid w:val="00D33AA2"/>
    <w:rsid w:val="00D41B29"/>
    <w:rsid w:val="00D422AD"/>
    <w:rsid w:val="00D423E8"/>
    <w:rsid w:val="00D43383"/>
    <w:rsid w:val="00D433EF"/>
    <w:rsid w:val="00D44636"/>
    <w:rsid w:val="00D4754F"/>
    <w:rsid w:val="00D57359"/>
    <w:rsid w:val="00D62ABA"/>
    <w:rsid w:val="00D62F0C"/>
    <w:rsid w:val="00D67794"/>
    <w:rsid w:val="00D67849"/>
    <w:rsid w:val="00D824DA"/>
    <w:rsid w:val="00D84597"/>
    <w:rsid w:val="00D84C56"/>
    <w:rsid w:val="00D85610"/>
    <w:rsid w:val="00D85CEF"/>
    <w:rsid w:val="00D87FA2"/>
    <w:rsid w:val="00D97AA2"/>
    <w:rsid w:val="00DA445E"/>
    <w:rsid w:val="00DB39F0"/>
    <w:rsid w:val="00DC5AEB"/>
    <w:rsid w:val="00DC5CF1"/>
    <w:rsid w:val="00DD26B5"/>
    <w:rsid w:val="00DD3E62"/>
    <w:rsid w:val="00DE01AD"/>
    <w:rsid w:val="00DE0288"/>
    <w:rsid w:val="00DE7339"/>
    <w:rsid w:val="00DF481F"/>
    <w:rsid w:val="00E01F86"/>
    <w:rsid w:val="00E20B23"/>
    <w:rsid w:val="00E216A6"/>
    <w:rsid w:val="00E23670"/>
    <w:rsid w:val="00E262A9"/>
    <w:rsid w:val="00E316C6"/>
    <w:rsid w:val="00E4523B"/>
    <w:rsid w:val="00E456EF"/>
    <w:rsid w:val="00E475A1"/>
    <w:rsid w:val="00E5067A"/>
    <w:rsid w:val="00E50F3B"/>
    <w:rsid w:val="00E524F7"/>
    <w:rsid w:val="00E52508"/>
    <w:rsid w:val="00E52899"/>
    <w:rsid w:val="00E53233"/>
    <w:rsid w:val="00E5500F"/>
    <w:rsid w:val="00E557C6"/>
    <w:rsid w:val="00E56B9D"/>
    <w:rsid w:val="00E60354"/>
    <w:rsid w:val="00E60539"/>
    <w:rsid w:val="00E617B7"/>
    <w:rsid w:val="00E62424"/>
    <w:rsid w:val="00E6683D"/>
    <w:rsid w:val="00E72A3B"/>
    <w:rsid w:val="00E73087"/>
    <w:rsid w:val="00E74733"/>
    <w:rsid w:val="00E83625"/>
    <w:rsid w:val="00E956A4"/>
    <w:rsid w:val="00E95AF8"/>
    <w:rsid w:val="00EA41C0"/>
    <w:rsid w:val="00EA789A"/>
    <w:rsid w:val="00EC4D2B"/>
    <w:rsid w:val="00EC50E0"/>
    <w:rsid w:val="00EC7B7E"/>
    <w:rsid w:val="00ED4543"/>
    <w:rsid w:val="00EE1CA2"/>
    <w:rsid w:val="00EE283B"/>
    <w:rsid w:val="00EE2F21"/>
    <w:rsid w:val="00EE427D"/>
    <w:rsid w:val="00EE5585"/>
    <w:rsid w:val="00EF1AA4"/>
    <w:rsid w:val="00EF62FB"/>
    <w:rsid w:val="00EF70BE"/>
    <w:rsid w:val="00F0045C"/>
    <w:rsid w:val="00F0670D"/>
    <w:rsid w:val="00F06808"/>
    <w:rsid w:val="00F07AEB"/>
    <w:rsid w:val="00F12DAE"/>
    <w:rsid w:val="00F15910"/>
    <w:rsid w:val="00F16A1C"/>
    <w:rsid w:val="00F22931"/>
    <w:rsid w:val="00F22BF2"/>
    <w:rsid w:val="00F2535A"/>
    <w:rsid w:val="00F36043"/>
    <w:rsid w:val="00F37327"/>
    <w:rsid w:val="00F3754F"/>
    <w:rsid w:val="00F50867"/>
    <w:rsid w:val="00F55C3C"/>
    <w:rsid w:val="00F60370"/>
    <w:rsid w:val="00F70106"/>
    <w:rsid w:val="00F72C19"/>
    <w:rsid w:val="00F731BE"/>
    <w:rsid w:val="00F7320F"/>
    <w:rsid w:val="00F75726"/>
    <w:rsid w:val="00F8197C"/>
    <w:rsid w:val="00F838A8"/>
    <w:rsid w:val="00F86FFD"/>
    <w:rsid w:val="00F876CC"/>
    <w:rsid w:val="00F87B44"/>
    <w:rsid w:val="00F901BD"/>
    <w:rsid w:val="00F9725F"/>
    <w:rsid w:val="00FA4E81"/>
    <w:rsid w:val="00FB34C4"/>
    <w:rsid w:val="00FB547C"/>
    <w:rsid w:val="00FC1E10"/>
    <w:rsid w:val="00FD138E"/>
    <w:rsid w:val="00FF3DD0"/>
    <w:rsid w:val="00FF4082"/>
    <w:rsid w:val="00FF75AA"/>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C9A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6C0"/>
    <w:rPr>
      <w:sz w:val="24"/>
    </w:rPr>
  </w:style>
  <w:style w:type="paragraph" w:styleId="Heading1">
    <w:name w:val="heading 1"/>
    <w:basedOn w:val="Normal"/>
    <w:next w:val="Normal"/>
    <w:link w:val="Heading1Char"/>
    <w:uiPriority w:val="9"/>
    <w:qFormat/>
    <w:rsid w:val="006516C0"/>
    <w:pPr>
      <w:keepNext/>
      <w:keepLines/>
      <w:numPr>
        <w:numId w:val="1"/>
      </w:numPr>
      <w:spacing w:before="480" w:after="12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6C36CD"/>
    <w:pPr>
      <w:keepNext/>
      <w:keepLines/>
      <w:numPr>
        <w:ilvl w:val="1"/>
        <w:numId w:val="1"/>
      </w:numPr>
      <w:spacing w:before="180" w:after="120"/>
      <w:ind w:left="578" w:hanging="578"/>
      <w:outlineLvl w:val="1"/>
    </w:pPr>
    <w:rPr>
      <w:rFonts w:asciiTheme="majorHAnsi" w:eastAsiaTheme="majorEastAsia" w:hAnsiTheme="majorHAnsi" w:cstheme="majorBidi"/>
      <w:b/>
      <w:bCs/>
      <w:color w:val="000000" w:themeColor="text1"/>
      <w:sz w:val="26"/>
      <w:szCs w:val="26"/>
    </w:rPr>
  </w:style>
  <w:style w:type="paragraph" w:styleId="Heading3">
    <w:name w:val="heading 3"/>
    <w:basedOn w:val="Normal"/>
    <w:next w:val="Normal"/>
    <w:link w:val="Heading3Char"/>
    <w:uiPriority w:val="9"/>
    <w:unhideWhenUsed/>
    <w:qFormat/>
    <w:rsid w:val="004F14D1"/>
    <w:pPr>
      <w:keepNext/>
      <w:keepLines/>
      <w:numPr>
        <w:ilvl w:val="2"/>
        <w:numId w:val="1"/>
      </w:numPr>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0E3588"/>
    <w:pPr>
      <w:keepNext/>
      <w:keepLines/>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860B20"/>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60B20"/>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60B20"/>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60B20"/>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60B20"/>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16C0"/>
    <w:rPr>
      <w:rFonts w:asciiTheme="majorHAnsi" w:eastAsiaTheme="majorEastAsia" w:hAnsiTheme="majorHAnsi" w:cstheme="majorBidi"/>
      <w:b/>
      <w:bCs/>
      <w:sz w:val="28"/>
      <w:szCs w:val="28"/>
    </w:rPr>
  </w:style>
  <w:style w:type="paragraph" w:styleId="NoSpacing">
    <w:name w:val="No Spacing"/>
    <w:link w:val="NoSpacingChar"/>
    <w:uiPriority w:val="1"/>
    <w:qFormat/>
    <w:rsid w:val="003E542C"/>
    <w:pPr>
      <w:spacing w:after="0" w:line="240" w:lineRule="auto"/>
    </w:pPr>
    <w:rPr>
      <w:rFonts w:eastAsiaTheme="minorEastAsia"/>
    </w:rPr>
  </w:style>
  <w:style w:type="character" w:customStyle="1" w:styleId="NoSpacingChar">
    <w:name w:val="No Spacing Char"/>
    <w:basedOn w:val="DefaultParagraphFont"/>
    <w:link w:val="NoSpacing"/>
    <w:uiPriority w:val="1"/>
    <w:rsid w:val="003E542C"/>
    <w:rPr>
      <w:rFonts w:eastAsiaTheme="minorEastAsia"/>
    </w:rPr>
  </w:style>
  <w:style w:type="character" w:customStyle="1" w:styleId="Heading2Char">
    <w:name w:val="Heading 2 Char"/>
    <w:basedOn w:val="DefaultParagraphFont"/>
    <w:link w:val="Heading2"/>
    <w:uiPriority w:val="9"/>
    <w:rsid w:val="006C36CD"/>
    <w:rPr>
      <w:rFonts w:asciiTheme="majorHAnsi" w:eastAsiaTheme="majorEastAsia" w:hAnsiTheme="majorHAnsi" w:cstheme="majorBidi"/>
      <w:b/>
      <w:bCs/>
      <w:color w:val="000000" w:themeColor="text1"/>
      <w:sz w:val="26"/>
      <w:szCs w:val="26"/>
    </w:rPr>
  </w:style>
  <w:style w:type="character" w:customStyle="1" w:styleId="Heading3Char">
    <w:name w:val="Heading 3 Char"/>
    <w:basedOn w:val="DefaultParagraphFont"/>
    <w:link w:val="Heading3"/>
    <w:uiPriority w:val="9"/>
    <w:rsid w:val="004F14D1"/>
    <w:rPr>
      <w:rFonts w:asciiTheme="majorHAnsi" w:eastAsiaTheme="majorEastAsia" w:hAnsiTheme="majorHAnsi" w:cstheme="majorBidi"/>
      <w:b/>
      <w:bCs/>
      <w:sz w:val="24"/>
    </w:rPr>
  </w:style>
  <w:style w:type="character" w:customStyle="1" w:styleId="Heading4Char">
    <w:name w:val="Heading 4 Char"/>
    <w:basedOn w:val="DefaultParagraphFont"/>
    <w:link w:val="Heading4"/>
    <w:uiPriority w:val="9"/>
    <w:rsid w:val="000E3588"/>
    <w:rPr>
      <w:rFonts w:asciiTheme="majorHAnsi" w:eastAsiaTheme="majorEastAsia" w:hAnsiTheme="majorHAnsi" w:cstheme="majorBidi"/>
      <w:b/>
      <w:bCs/>
      <w:i/>
      <w:iCs/>
      <w:sz w:val="24"/>
    </w:rPr>
  </w:style>
  <w:style w:type="character" w:customStyle="1" w:styleId="Heading5Char">
    <w:name w:val="Heading 5 Char"/>
    <w:basedOn w:val="DefaultParagraphFont"/>
    <w:link w:val="Heading5"/>
    <w:uiPriority w:val="9"/>
    <w:rsid w:val="00860B2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860B2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60B2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60B2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60B20"/>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DA44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445E"/>
    <w:rPr>
      <w:sz w:val="24"/>
    </w:rPr>
  </w:style>
  <w:style w:type="paragraph" w:styleId="Footer">
    <w:name w:val="footer"/>
    <w:basedOn w:val="Normal"/>
    <w:link w:val="FooterChar"/>
    <w:uiPriority w:val="99"/>
    <w:unhideWhenUsed/>
    <w:rsid w:val="00DA44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445E"/>
    <w:rPr>
      <w:sz w:val="24"/>
    </w:rPr>
  </w:style>
  <w:style w:type="paragraph" w:styleId="BalloonText">
    <w:name w:val="Balloon Text"/>
    <w:basedOn w:val="Normal"/>
    <w:link w:val="BalloonTextChar"/>
    <w:uiPriority w:val="99"/>
    <w:semiHidden/>
    <w:unhideWhenUsed/>
    <w:rsid w:val="007820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200B"/>
    <w:rPr>
      <w:rFonts w:ascii="Tahoma" w:hAnsi="Tahoma" w:cs="Tahoma"/>
      <w:sz w:val="16"/>
      <w:szCs w:val="16"/>
    </w:rPr>
  </w:style>
  <w:style w:type="paragraph" w:styleId="Caption">
    <w:name w:val="caption"/>
    <w:basedOn w:val="Normal"/>
    <w:next w:val="Normal"/>
    <w:uiPriority w:val="35"/>
    <w:unhideWhenUsed/>
    <w:qFormat/>
    <w:rsid w:val="00033F62"/>
    <w:pPr>
      <w:spacing w:line="240" w:lineRule="auto"/>
    </w:pPr>
    <w:rPr>
      <w:b/>
      <w:bCs/>
      <w:color w:val="4F81BD" w:themeColor="accent1"/>
      <w:sz w:val="18"/>
      <w:szCs w:val="18"/>
    </w:rPr>
  </w:style>
  <w:style w:type="paragraph" w:styleId="FootnoteText">
    <w:name w:val="footnote text"/>
    <w:basedOn w:val="Normal"/>
    <w:link w:val="FootnoteTextChar"/>
    <w:uiPriority w:val="99"/>
    <w:unhideWhenUsed/>
    <w:rsid w:val="00A64C44"/>
    <w:pPr>
      <w:spacing w:after="0" w:line="240" w:lineRule="auto"/>
    </w:pPr>
    <w:rPr>
      <w:sz w:val="20"/>
      <w:szCs w:val="20"/>
    </w:rPr>
  </w:style>
  <w:style w:type="character" w:customStyle="1" w:styleId="FootnoteTextChar">
    <w:name w:val="Footnote Text Char"/>
    <w:basedOn w:val="DefaultParagraphFont"/>
    <w:link w:val="FootnoteText"/>
    <w:uiPriority w:val="99"/>
    <w:rsid w:val="00A64C44"/>
    <w:rPr>
      <w:sz w:val="20"/>
      <w:szCs w:val="20"/>
    </w:rPr>
  </w:style>
  <w:style w:type="character" w:styleId="FootnoteReference">
    <w:name w:val="footnote reference"/>
    <w:basedOn w:val="DefaultParagraphFont"/>
    <w:uiPriority w:val="99"/>
    <w:unhideWhenUsed/>
    <w:rsid w:val="00A64C44"/>
    <w:rPr>
      <w:vertAlign w:val="superscript"/>
    </w:rPr>
  </w:style>
  <w:style w:type="paragraph" w:styleId="ListParagraph">
    <w:name w:val="List Paragraph"/>
    <w:basedOn w:val="Normal"/>
    <w:uiPriority w:val="34"/>
    <w:qFormat/>
    <w:rsid w:val="00A12DB1"/>
    <w:pPr>
      <w:spacing w:after="0" w:line="240" w:lineRule="auto"/>
      <w:ind w:left="720"/>
      <w:contextualSpacing/>
    </w:pPr>
    <w:rPr>
      <w:rFonts w:ascii="Times New Roman" w:eastAsia="Times New Roman" w:hAnsi="Times New Roman" w:cs="Times New Roman"/>
      <w:szCs w:val="24"/>
    </w:rPr>
  </w:style>
  <w:style w:type="character" w:styleId="Hyperlink">
    <w:name w:val="Hyperlink"/>
    <w:basedOn w:val="DefaultParagraphFont"/>
    <w:uiPriority w:val="99"/>
    <w:unhideWhenUsed/>
    <w:rsid w:val="00A12DB1"/>
    <w:rPr>
      <w:color w:val="0000FF" w:themeColor="hyperlink"/>
      <w:u w:val="single"/>
    </w:rPr>
  </w:style>
  <w:style w:type="character" w:styleId="FollowedHyperlink">
    <w:name w:val="FollowedHyperlink"/>
    <w:basedOn w:val="DefaultParagraphFont"/>
    <w:uiPriority w:val="99"/>
    <w:semiHidden/>
    <w:unhideWhenUsed/>
    <w:rsid w:val="00604698"/>
    <w:rPr>
      <w:color w:val="800080" w:themeColor="followedHyperlink"/>
      <w:u w:val="single"/>
    </w:rPr>
  </w:style>
  <w:style w:type="character" w:styleId="CommentReference">
    <w:name w:val="annotation reference"/>
    <w:basedOn w:val="DefaultParagraphFont"/>
    <w:uiPriority w:val="99"/>
    <w:semiHidden/>
    <w:unhideWhenUsed/>
    <w:rsid w:val="00232EC9"/>
    <w:rPr>
      <w:sz w:val="16"/>
      <w:szCs w:val="16"/>
    </w:rPr>
  </w:style>
  <w:style w:type="paragraph" w:styleId="CommentText">
    <w:name w:val="annotation text"/>
    <w:basedOn w:val="Normal"/>
    <w:link w:val="CommentTextChar"/>
    <w:uiPriority w:val="99"/>
    <w:semiHidden/>
    <w:unhideWhenUsed/>
    <w:rsid w:val="00232EC9"/>
    <w:pPr>
      <w:spacing w:line="240" w:lineRule="auto"/>
    </w:pPr>
    <w:rPr>
      <w:sz w:val="20"/>
      <w:szCs w:val="20"/>
    </w:rPr>
  </w:style>
  <w:style w:type="character" w:customStyle="1" w:styleId="CommentTextChar">
    <w:name w:val="Comment Text Char"/>
    <w:basedOn w:val="DefaultParagraphFont"/>
    <w:link w:val="CommentText"/>
    <w:uiPriority w:val="99"/>
    <w:semiHidden/>
    <w:rsid w:val="00232EC9"/>
    <w:rPr>
      <w:sz w:val="20"/>
      <w:szCs w:val="20"/>
    </w:rPr>
  </w:style>
  <w:style w:type="paragraph" w:styleId="CommentSubject">
    <w:name w:val="annotation subject"/>
    <w:basedOn w:val="CommentText"/>
    <w:next w:val="CommentText"/>
    <w:link w:val="CommentSubjectChar"/>
    <w:uiPriority w:val="99"/>
    <w:semiHidden/>
    <w:unhideWhenUsed/>
    <w:rsid w:val="00232EC9"/>
    <w:rPr>
      <w:b/>
      <w:bCs/>
    </w:rPr>
  </w:style>
  <w:style w:type="character" w:customStyle="1" w:styleId="CommentSubjectChar">
    <w:name w:val="Comment Subject Char"/>
    <w:basedOn w:val="CommentTextChar"/>
    <w:link w:val="CommentSubject"/>
    <w:uiPriority w:val="99"/>
    <w:semiHidden/>
    <w:rsid w:val="00232EC9"/>
    <w:rPr>
      <w:b/>
      <w:bCs/>
      <w:sz w:val="20"/>
      <w:szCs w:val="20"/>
    </w:rPr>
  </w:style>
  <w:style w:type="paragraph" w:styleId="TOCHeading">
    <w:name w:val="TOC Heading"/>
    <w:basedOn w:val="Heading1"/>
    <w:next w:val="Normal"/>
    <w:uiPriority w:val="39"/>
    <w:unhideWhenUsed/>
    <w:qFormat/>
    <w:rsid w:val="006B504E"/>
    <w:pPr>
      <w:numPr>
        <w:numId w:val="0"/>
      </w:numPr>
      <w:spacing w:after="0"/>
      <w:outlineLvl w:val="9"/>
    </w:pPr>
    <w:rPr>
      <w:color w:val="365F91" w:themeColor="accent1" w:themeShade="BF"/>
    </w:rPr>
  </w:style>
  <w:style w:type="paragraph" w:styleId="TOC1">
    <w:name w:val="toc 1"/>
    <w:basedOn w:val="Normal"/>
    <w:next w:val="Normal"/>
    <w:autoRedefine/>
    <w:uiPriority w:val="39"/>
    <w:unhideWhenUsed/>
    <w:rsid w:val="00857841"/>
    <w:pPr>
      <w:spacing w:before="120" w:after="0"/>
    </w:pPr>
    <w:rPr>
      <w:rFonts w:cstheme="minorHAnsi"/>
      <w:b/>
      <w:szCs w:val="24"/>
    </w:rPr>
  </w:style>
  <w:style w:type="paragraph" w:styleId="TOC2">
    <w:name w:val="toc 2"/>
    <w:basedOn w:val="Normal"/>
    <w:next w:val="Normal"/>
    <w:autoRedefine/>
    <w:uiPriority w:val="39"/>
    <w:unhideWhenUsed/>
    <w:rsid w:val="00DB39F0"/>
    <w:pPr>
      <w:spacing w:after="0"/>
      <w:ind w:left="240"/>
    </w:pPr>
    <w:rPr>
      <w:rFonts w:cstheme="minorHAnsi"/>
      <w:b/>
      <w:sz w:val="22"/>
    </w:rPr>
  </w:style>
  <w:style w:type="paragraph" w:styleId="TOC3">
    <w:name w:val="toc 3"/>
    <w:basedOn w:val="Normal"/>
    <w:next w:val="Normal"/>
    <w:autoRedefine/>
    <w:uiPriority w:val="39"/>
    <w:unhideWhenUsed/>
    <w:rsid w:val="006B504E"/>
    <w:pPr>
      <w:spacing w:after="0"/>
      <w:ind w:left="480"/>
    </w:pPr>
    <w:rPr>
      <w:rFonts w:cstheme="minorHAnsi"/>
      <w:sz w:val="22"/>
    </w:rPr>
  </w:style>
  <w:style w:type="paragraph" w:styleId="TOC4">
    <w:name w:val="toc 4"/>
    <w:basedOn w:val="Normal"/>
    <w:next w:val="Normal"/>
    <w:autoRedefine/>
    <w:uiPriority w:val="39"/>
    <w:unhideWhenUsed/>
    <w:rsid w:val="00A47925"/>
    <w:pPr>
      <w:spacing w:after="0"/>
      <w:ind w:left="720"/>
    </w:pPr>
    <w:rPr>
      <w:rFonts w:cstheme="minorHAnsi"/>
      <w:sz w:val="20"/>
      <w:szCs w:val="20"/>
    </w:rPr>
  </w:style>
  <w:style w:type="paragraph" w:styleId="TOC5">
    <w:name w:val="toc 5"/>
    <w:basedOn w:val="Normal"/>
    <w:next w:val="Normal"/>
    <w:autoRedefine/>
    <w:uiPriority w:val="39"/>
    <w:unhideWhenUsed/>
    <w:rsid w:val="00A47925"/>
    <w:pPr>
      <w:spacing w:after="0"/>
      <w:ind w:left="960"/>
    </w:pPr>
    <w:rPr>
      <w:rFonts w:cstheme="minorHAnsi"/>
      <w:sz w:val="20"/>
      <w:szCs w:val="20"/>
    </w:rPr>
  </w:style>
  <w:style w:type="paragraph" w:styleId="TOC6">
    <w:name w:val="toc 6"/>
    <w:basedOn w:val="Normal"/>
    <w:next w:val="Normal"/>
    <w:autoRedefine/>
    <w:uiPriority w:val="39"/>
    <w:unhideWhenUsed/>
    <w:rsid w:val="00A47925"/>
    <w:pPr>
      <w:spacing w:after="0"/>
      <w:ind w:left="1200"/>
    </w:pPr>
    <w:rPr>
      <w:rFonts w:cstheme="minorHAnsi"/>
      <w:sz w:val="20"/>
      <w:szCs w:val="20"/>
    </w:rPr>
  </w:style>
  <w:style w:type="paragraph" w:styleId="TOC7">
    <w:name w:val="toc 7"/>
    <w:basedOn w:val="Normal"/>
    <w:next w:val="Normal"/>
    <w:autoRedefine/>
    <w:uiPriority w:val="39"/>
    <w:unhideWhenUsed/>
    <w:rsid w:val="00A47925"/>
    <w:pPr>
      <w:spacing w:after="0"/>
      <w:ind w:left="1440"/>
    </w:pPr>
    <w:rPr>
      <w:rFonts w:cstheme="minorHAnsi"/>
      <w:sz w:val="20"/>
      <w:szCs w:val="20"/>
    </w:rPr>
  </w:style>
  <w:style w:type="paragraph" w:styleId="TOC8">
    <w:name w:val="toc 8"/>
    <w:basedOn w:val="Normal"/>
    <w:next w:val="Normal"/>
    <w:autoRedefine/>
    <w:uiPriority w:val="39"/>
    <w:unhideWhenUsed/>
    <w:rsid w:val="00A47925"/>
    <w:pPr>
      <w:spacing w:after="0"/>
      <w:ind w:left="1680"/>
    </w:pPr>
    <w:rPr>
      <w:rFonts w:cstheme="minorHAnsi"/>
      <w:sz w:val="20"/>
      <w:szCs w:val="20"/>
    </w:rPr>
  </w:style>
  <w:style w:type="paragraph" w:styleId="TOC9">
    <w:name w:val="toc 9"/>
    <w:basedOn w:val="Normal"/>
    <w:next w:val="Normal"/>
    <w:autoRedefine/>
    <w:uiPriority w:val="39"/>
    <w:unhideWhenUsed/>
    <w:rsid w:val="00A47925"/>
    <w:pPr>
      <w:spacing w:after="0"/>
      <w:ind w:left="1920"/>
    </w:pPr>
    <w:rPr>
      <w:rFonts w:cstheme="minorHAnsi"/>
      <w:sz w:val="20"/>
      <w:szCs w:val="20"/>
    </w:rPr>
  </w:style>
  <w:style w:type="paragraph" w:styleId="TableofFigures">
    <w:name w:val="table of figures"/>
    <w:basedOn w:val="Normal"/>
    <w:next w:val="Normal"/>
    <w:uiPriority w:val="99"/>
    <w:unhideWhenUsed/>
    <w:rsid w:val="003312D0"/>
    <w:pPr>
      <w:spacing w:after="0"/>
    </w:pPr>
  </w:style>
  <w:style w:type="paragraph" w:styleId="NormalWeb">
    <w:name w:val="Normal (Web)"/>
    <w:basedOn w:val="Normal"/>
    <w:uiPriority w:val="99"/>
    <w:unhideWhenUsed/>
    <w:rsid w:val="009E3496"/>
    <w:pPr>
      <w:spacing w:before="100" w:beforeAutospacing="1" w:after="100" w:afterAutospacing="1" w:line="240" w:lineRule="auto"/>
    </w:pPr>
    <w:rPr>
      <w:rFonts w:ascii="Times New Roman" w:eastAsiaTheme="minorEastAsia" w:hAnsi="Times New Roman" w:cs="Times New Roman"/>
      <w:szCs w:val="24"/>
      <w:lang w:val="en-CA" w:eastAsia="en-CA" w:bidi="he-IL"/>
    </w:rPr>
  </w:style>
  <w:style w:type="table" w:styleId="TableGrid">
    <w:name w:val="Table Grid"/>
    <w:basedOn w:val="TableNormal"/>
    <w:uiPriority w:val="59"/>
    <w:rsid w:val="00A9711C"/>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6C0"/>
    <w:rPr>
      <w:sz w:val="24"/>
    </w:rPr>
  </w:style>
  <w:style w:type="paragraph" w:styleId="Heading1">
    <w:name w:val="heading 1"/>
    <w:basedOn w:val="Normal"/>
    <w:next w:val="Normal"/>
    <w:link w:val="Heading1Char"/>
    <w:uiPriority w:val="9"/>
    <w:qFormat/>
    <w:rsid w:val="006516C0"/>
    <w:pPr>
      <w:keepNext/>
      <w:keepLines/>
      <w:numPr>
        <w:numId w:val="1"/>
      </w:numPr>
      <w:spacing w:before="480" w:after="12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6C36CD"/>
    <w:pPr>
      <w:keepNext/>
      <w:keepLines/>
      <w:numPr>
        <w:ilvl w:val="1"/>
        <w:numId w:val="1"/>
      </w:numPr>
      <w:spacing w:before="180" w:after="120"/>
      <w:ind w:left="578" w:hanging="578"/>
      <w:outlineLvl w:val="1"/>
    </w:pPr>
    <w:rPr>
      <w:rFonts w:asciiTheme="majorHAnsi" w:eastAsiaTheme="majorEastAsia" w:hAnsiTheme="majorHAnsi" w:cstheme="majorBidi"/>
      <w:b/>
      <w:bCs/>
      <w:color w:val="000000" w:themeColor="text1"/>
      <w:sz w:val="26"/>
      <w:szCs w:val="26"/>
    </w:rPr>
  </w:style>
  <w:style w:type="paragraph" w:styleId="Heading3">
    <w:name w:val="heading 3"/>
    <w:basedOn w:val="Normal"/>
    <w:next w:val="Normal"/>
    <w:link w:val="Heading3Char"/>
    <w:uiPriority w:val="9"/>
    <w:unhideWhenUsed/>
    <w:qFormat/>
    <w:rsid w:val="004F14D1"/>
    <w:pPr>
      <w:keepNext/>
      <w:keepLines/>
      <w:numPr>
        <w:ilvl w:val="2"/>
        <w:numId w:val="1"/>
      </w:numPr>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0E3588"/>
    <w:pPr>
      <w:keepNext/>
      <w:keepLines/>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860B20"/>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60B20"/>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60B20"/>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60B20"/>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60B20"/>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16C0"/>
    <w:rPr>
      <w:rFonts w:asciiTheme="majorHAnsi" w:eastAsiaTheme="majorEastAsia" w:hAnsiTheme="majorHAnsi" w:cstheme="majorBidi"/>
      <w:b/>
      <w:bCs/>
      <w:sz w:val="28"/>
      <w:szCs w:val="28"/>
    </w:rPr>
  </w:style>
  <w:style w:type="paragraph" w:styleId="NoSpacing">
    <w:name w:val="No Spacing"/>
    <w:link w:val="NoSpacingChar"/>
    <w:uiPriority w:val="1"/>
    <w:qFormat/>
    <w:rsid w:val="003E542C"/>
    <w:pPr>
      <w:spacing w:after="0" w:line="240" w:lineRule="auto"/>
    </w:pPr>
    <w:rPr>
      <w:rFonts w:eastAsiaTheme="minorEastAsia"/>
    </w:rPr>
  </w:style>
  <w:style w:type="character" w:customStyle="1" w:styleId="NoSpacingChar">
    <w:name w:val="No Spacing Char"/>
    <w:basedOn w:val="DefaultParagraphFont"/>
    <w:link w:val="NoSpacing"/>
    <w:uiPriority w:val="1"/>
    <w:rsid w:val="003E542C"/>
    <w:rPr>
      <w:rFonts w:eastAsiaTheme="minorEastAsia"/>
    </w:rPr>
  </w:style>
  <w:style w:type="character" w:customStyle="1" w:styleId="Heading2Char">
    <w:name w:val="Heading 2 Char"/>
    <w:basedOn w:val="DefaultParagraphFont"/>
    <w:link w:val="Heading2"/>
    <w:uiPriority w:val="9"/>
    <w:rsid w:val="006C36CD"/>
    <w:rPr>
      <w:rFonts w:asciiTheme="majorHAnsi" w:eastAsiaTheme="majorEastAsia" w:hAnsiTheme="majorHAnsi" w:cstheme="majorBidi"/>
      <w:b/>
      <w:bCs/>
      <w:color w:val="000000" w:themeColor="text1"/>
      <w:sz w:val="26"/>
      <w:szCs w:val="26"/>
    </w:rPr>
  </w:style>
  <w:style w:type="character" w:customStyle="1" w:styleId="Heading3Char">
    <w:name w:val="Heading 3 Char"/>
    <w:basedOn w:val="DefaultParagraphFont"/>
    <w:link w:val="Heading3"/>
    <w:uiPriority w:val="9"/>
    <w:rsid w:val="004F14D1"/>
    <w:rPr>
      <w:rFonts w:asciiTheme="majorHAnsi" w:eastAsiaTheme="majorEastAsia" w:hAnsiTheme="majorHAnsi" w:cstheme="majorBidi"/>
      <w:b/>
      <w:bCs/>
      <w:sz w:val="24"/>
    </w:rPr>
  </w:style>
  <w:style w:type="character" w:customStyle="1" w:styleId="Heading4Char">
    <w:name w:val="Heading 4 Char"/>
    <w:basedOn w:val="DefaultParagraphFont"/>
    <w:link w:val="Heading4"/>
    <w:uiPriority w:val="9"/>
    <w:rsid w:val="000E3588"/>
    <w:rPr>
      <w:rFonts w:asciiTheme="majorHAnsi" w:eastAsiaTheme="majorEastAsia" w:hAnsiTheme="majorHAnsi" w:cstheme="majorBidi"/>
      <w:b/>
      <w:bCs/>
      <w:i/>
      <w:iCs/>
      <w:sz w:val="24"/>
    </w:rPr>
  </w:style>
  <w:style w:type="character" w:customStyle="1" w:styleId="Heading5Char">
    <w:name w:val="Heading 5 Char"/>
    <w:basedOn w:val="DefaultParagraphFont"/>
    <w:link w:val="Heading5"/>
    <w:uiPriority w:val="9"/>
    <w:rsid w:val="00860B2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860B2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60B2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60B2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60B20"/>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DA44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445E"/>
    <w:rPr>
      <w:sz w:val="24"/>
    </w:rPr>
  </w:style>
  <w:style w:type="paragraph" w:styleId="Footer">
    <w:name w:val="footer"/>
    <w:basedOn w:val="Normal"/>
    <w:link w:val="FooterChar"/>
    <w:uiPriority w:val="99"/>
    <w:unhideWhenUsed/>
    <w:rsid w:val="00DA44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445E"/>
    <w:rPr>
      <w:sz w:val="24"/>
    </w:rPr>
  </w:style>
  <w:style w:type="paragraph" w:styleId="BalloonText">
    <w:name w:val="Balloon Text"/>
    <w:basedOn w:val="Normal"/>
    <w:link w:val="BalloonTextChar"/>
    <w:uiPriority w:val="99"/>
    <w:semiHidden/>
    <w:unhideWhenUsed/>
    <w:rsid w:val="007820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200B"/>
    <w:rPr>
      <w:rFonts w:ascii="Tahoma" w:hAnsi="Tahoma" w:cs="Tahoma"/>
      <w:sz w:val="16"/>
      <w:szCs w:val="16"/>
    </w:rPr>
  </w:style>
  <w:style w:type="paragraph" w:styleId="Caption">
    <w:name w:val="caption"/>
    <w:basedOn w:val="Normal"/>
    <w:next w:val="Normal"/>
    <w:uiPriority w:val="35"/>
    <w:unhideWhenUsed/>
    <w:qFormat/>
    <w:rsid w:val="00033F62"/>
    <w:pPr>
      <w:spacing w:line="240" w:lineRule="auto"/>
    </w:pPr>
    <w:rPr>
      <w:b/>
      <w:bCs/>
      <w:color w:val="4F81BD" w:themeColor="accent1"/>
      <w:sz w:val="18"/>
      <w:szCs w:val="18"/>
    </w:rPr>
  </w:style>
  <w:style w:type="paragraph" w:styleId="FootnoteText">
    <w:name w:val="footnote text"/>
    <w:basedOn w:val="Normal"/>
    <w:link w:val="FootnoteTextChar"/>
    <w:uiPriority w:val="99"/>
    <w:unhideWhenUsed/>
    <w:rsid w:val="00A64C44"/>
    <w:pPr>
      <w:spacing w:after="0" w:line="240" w:lineRule="auto"/>
    </w:pPr>
    <w:rPr>
      <w:sz w:val="20"/>
      <w:szCs w:val="20"/>
    </w:rPr>
  </w:style>
  <w:style w:type="character" w:customStyle="1" w:styleId="FootnoteTextChar">
    <w:name w:val="Footnote Text Char"/>
    <w:basedOn w:val="DefaultParagraphFont"/>
    <w:link w:val="FootnoteText"/>
    <w:uiPriority w:val="99"/>
    <w:rsid w:val="00A64C44"/>
    <w:rPr>
      <w:sz w:val="20"/>
      <w:szCs w:val="20"/>
    </w:rPr>
  </w:style>
  <w:style w:type="character" w:styleId="FootnoteReference">
    <w:name w:val="footnote reference"/>
    <w:basedOn w:val="DefaultParagraphFont"/>
    <w:uiPriority w:val="99"/>
    <w:unhideWhenUsed/>
    <w:rsid w:val="00A64C44"/>
    <w:rPr>
      <w:vertAlign w:val="superscript"/>
    </w:rPr>
  </w:style>
  <w:style w:type="paragraph" w:styleId="ListParagraph">
    <w:name w:val="List Paragraph"/>
    <w:basedOn w:val="Normal"/>
    <w:uiPriority w:val="34"/>
    <w:qFormat/>
    <w:rsid w:val="00A12DB1"/>
    <w:pPr>
      <w:spacing w:after="0" w:line="240" w:lineRule="auto"/>
      <w:ind w:left="720"/>
      <w:contextualSpacing/>
    </w:pPr>
    <w:rPr>
      <w:rFonts w:ascii="Times New Roman" w:eastAsia="Times New Roman" w:hAnsi="Times New Roman" w:cs="Times New Roman"/>
      <w:szCs w:val="24"/>
    </w:rPr>
  </w:style>
  <w:style w:type="character" w:styleId="Hyperlink">
    <w:name w:val="Hyperlink"/>
    <w:basedOn w:val="DefaultParagraphFont"/>
    <w:uiPriority w:val="99"/>
    <w:unhideWhenUsed/>
    <w:rsid w:val="00A12DB1"/>
    <w:rPr>
      <w:color w:val="0000FF" w:themeColor="hyperlink"/>
      <w:u w:val="single"/>
    </w:rPr>
  </w:style>
  <w:style w:type="character" w:styleId="FollowedHyperlink">
    <w:name w:val="FollowedHyperlink"/>
    <w:basedOn w:val="DefaultParagraphFont"/>
    <w:uiPriority w:val="99"/>
    <w:semiHidden/>
    <w:unhideWhenUsed/>
    <w:rsid w:val="00604698"/>
    <w:rPr>
      <w:color w:val="800080" w:themeColor="followedHyperlink"/>
      <w:u w:val="single"/>
    </w:rPr>
  </w:style>
  <w:style w:type="character" w:styleId="CommentReference">
    <w:name w:val="annotation reference"/>
    <w:basedOn w:val="DefaultParagraphFont"/>
    <w:uiPriority w:val="99"/>
    <w:semiHidden/>
    <w:unhideWhenUsed/>
    <w:rsid w:val="00232EC9"/>
    <w:rPr>
      <w:sz w:val="16"/>
      <w:szCs w:val="16"/>
    </w:rPr>
  </w:style>
  <w:style w:type="paragraph" w:styleId="CommentText">
    <w:name w:val="annotation text"/>
    <w:basedOn w:val="Normal"/>
    <w:link w:val="CommentTextChar"/>
    <w:uiPriority w:val="99"/>
    <w:semiHidden/>
    <w:unhideWhenUsed/>
    <w:rsid w:val="00232EC9"/>
    <w:pPr>
      <w:spacing w:line="240" w:lineRule="auto"/>
    </w:pPr>
    <w:rPr>
      <w:sz w:val="20"/>
      <w:szCs w:val="20"/>
    </w:rPr>
  </w:style>
  <w:style w:type="character" w:customStyle="1" w:styleId="CommentTextChar">
    <w:name w:val="Comment Text Char"/>
    <w:basedOn w:val="DefaultParagraphFont"/>
    <w:link w:val="CommentText"/>
    <w:uiPriority w:val="99"/>
    <w:semiHidden/>
    <w:rsid w:val="00232EC9"/>
    <w:rPr>
      <w:sz w:val="20"/>
      <w:szCs w:val="20"/>
    </w:rPr>
  </w:style>
  <w:style w:type="paragraph" w:styleId="CommentSubject">
    <w:name w:val="annotation subject"/>
    <w:basedOn w:val="CommentText"/>
    <w:next w:val="CommentText"/>
    <w:link w:val="CommentSubjectChar"/>
    <w:uiPriority w:val="99"/>
    <w:semiHidden/>
    <w:unhideWhenUsed/>
    <w:rsid w:val="00232EC9"/>
    <w:rPr>
      <w:b/>
      <w:bCs/>
    </w:rPr>
  </w:style>
  <w:style w:type="character" w:customStyle="1" w:styleId="CommentSubjectChar">
    <w:name w:val="Comment Subject Char"/>
    <w:basedOn w:val="CommentTextChar"/>
    <w:link w:val="CommentSubject"/>
    <w:uiPriority w:val="99"/>
    <w:semiHidden/>
    <w:rsid w:val="00232EC9"/>
    <w:rPr>
      <w:b/>
      <w:bCs/>
      <w:sz w:val="20"/>
      <w:szCs w:val="20"/>
    </w:rPr>
  </w:style>
  <w:style w:type="paragraph" w:styleId="TOCHeading">
    <w:name w:val="TOC Heading"/>
    <w:basedOn w:val="Heading1"/>
    <w:next w:val="Normal"/>
    <w:uiPriority w:val="39"/>
    <w:unhideWhenUsed/>
    <w:qFormat/>
    <w:rsid w:val="006B504E"/>
    <w:pPr>
      <w:numPr>
        <w:numId w:val="0"/>
      </w:numPr>
      <w:spacing w:after="0"/>
      <w:outlineLvl w:val="9"/>
    </w:pPr>
    <w:rPr>
      <w:color w:val="365F91" w:themeColor="accent1" w:themeShade="BF"/>
    </w:rPr>
  </w:style>
  <w:style w:type="paragraph" w:styleId="TOC1">
    <w:name w:val="toc 1"/>
    <w:basedOn w:val="Normal"/>
    <w:next w:val="Normal"/>
    <w:autoRedefine/>
    <w:uiPriority w:val="39"/>
    <w:unhideWhenUsed/>
    <w:rsid w:val="00857841"/>
    <w:pPr>
      <w:spacing w:before="120" w:after="0"/>
    </w:pPr>
    <w:rPr>
      <w:rFonts w:cstheme="minorHAnsi"/>
      <w:b/>
      <w:szCs w:val="24"/>
    </w:rPr>
  </w:style>
  <w:style w:type="paragraph" w:styleId="TOC2">
    <w:name w:val="toc 2"/>
    <w:basedOn w:val="Normal"/>
    <w:next w:val="Normal"/>
    <w:autoRedefine/>
    <w:uiPriority w:val="39"/>
    <w:unhideWhenUsed/>
    <w:rsid w:val="00DB39F0"/>
    <w:pPr>
      <w:spacing w:after="0"/>
      <w:ind w:left="240"/>
    </w:pPr>
    <w:rPr>
      <w:rFonts w:cstheme="minorHAnsi"/>
      <w:b/>
      <w:sz w:val="22"/>
    </w:rPr>
  </w:style>
  <w:style w:type="paragraph" w:styleId="TOC3">
    <w:name w:val="toc 3"/>
    <w:basedOn w:val="Normal"/>
    <w:next w:val="Normal"/>
    <w:autoRedefine/>
    <w:uiPriority w:val="39"/>
    <w:unhideWhenUsed/>
    <w:rsid w:val="006B504E"/>
    <w:pPr>
      <w:spacing w:after="0"/>
      <w:ind w:left="480"/>
    </w:pPr>
    <w:rPr>
      <w:rFonts w:cstheme="minorHAnsi"/>
      <w:sz w:val="22"/>
    </w:rPr>
  </w:style>
  <w:style w:type="paragraph" w:styleId="TOC4">
    <w:name w:val="toc 4"/>
    <w:basedOn w:val="Normal"/>
    <w:next w:val="Normal"/>
    <w:autoRedefine/>
    <w:uiPriority w:val="39"/>
    <w:unhideWhenUsed/>
    <w:rsid w:val="00A47925"/>
    <w:pPr>
      <w:spacing w:after="0"/>
      <w:ind w:left="720"/>
    </w:pPr>
    <w:rPr>
      <w:rFonts w:cstheme="minorHAnsi"/>
      <w:sz w:val="20"/>
      <w:szCs w:val="20"/>
    </w:rPr>
  </w:style>
  <w:style w:type="paragraph" w:styleId="TOC5">
    <w:name w:val="toc 5"/>
    <w:basedOn w:val="Normal"/>
    <w:next w:val="Normal"/>
    <w:autoRedefine/>
    <w:uiPriority w:val="39"/>
    <w:unhideWhenUsed/>
    <w:rsid w:val="00A47925"/>
    <w:pPr>
      <w:spacing w:after="0"/>
      <w:ind w:left="960"/>
    </w:pPr>
    <w:rPr>
      <w:rFonts w:cstheme="minorHAnsi"/>
      <w:sz w:val="20"/>
      <w:szCs w:val="20"/>
    </w:rPr>
  </w:style>
  <w:style w:type="paragraph" w:styleId="TOC6">
    <w:name w:val="toc 6"/>
    <w:basedOn w:val="Normal"/>
    <w:next w:val="Normal"/>
    <w:autoRedefine/>
    <w:uiPriority w:val="39"/>
    <w:unhideWhenUsed/>
    <w:rsid w:val="00A47925"/>
    <w:pPr>
      <w:spacing w:after="0"/>
      <w:ind w:left="1200"/>
    </w:pPr>
    <w:rPr>
      <w:rFonts w:cstheme="minorHAnsi"/>
      <w:sz w:val="20"/>
      <w:szCs w:val="20"/>
    </w:rPr>
  </w:style>
  <w:style w:type="paragraph" w:styleId="TOC7">
    <w:name w:val="toc 7"/>
    <w:basedOn w:val="Normal"/>
    <w:next w:val="Normal"/>
    <w:autoRedefine/>
    <w:uiPriority w:val="39"/>
    <w:unhideWhenUsed/>
    <w:rsid w:val="00A47925"/>
    <w:pPr>
      <w:spacing w:after="0"/>
      <w:ind w:left="1440"/>
    </w:pPr>
    <w:rPr>
      <w:rFonts w:cstheme="minorHAnsi"/>
      <w:sz w:val="20"/>
      <w:szCs w:val="20"/>
    </w:rPr>
  </w:style>
  <w:style w:type="paragraph" w:styleId="TOC8">
    <w:name w:val="toc 8"/>
    <w:basedOn w:val="Normal"/>
    <w:next w:val="Normal"/>
    <w:autoRedefine/>
    <w:uiPriority w:val="39"/>
    <w:unhideWhenUsed/>
    <w:rsid w:val="00A47925"/>
    <w:pPr>
      <w:spacing w:after="0"/>
      <w:ind w:left="1680"/>
    </w:pPr>
    <w:rPr>
      <w:rFonts w:cstheme="minorHAnsi"/>
      <w:sz w:val="20"/>
      <w:szCs w:val="20"/>
    </w:rPr>
  </w:style>
  <w:style w:type="paragraph" w:styleId="TOC9">
    <w:name w:val="toc 9"/>
    <w:basedOn w:val="Normal"/>
    <w:next w:val="Normal"/>
    <w:autoRedefine/>
    <w:uiPriority w:val="39"/>
    <w:unhideWhenUsed/>
    <w:rsid w:val="00A47925"/>
    <w:pPr>
      <w:spacing w:after="0"/>
      <w:ind w:left="1920"/>
    </w:pPr>
    <w:rPr>
      <w:rFonts w:cstheme="minorHAnsi"/>
      <w:sz w:val="20"/>
      <w:szCs w:val="20"/>
    </w:rPr>
  </w:style>
  <w:style w:type="paragraph" w:styleId="TableofFigures">
    <w:name w:val="table of figures"/>
    <w:basedOn w:val="Normal"/>
    <w:next w:val="Normal"/>
    <w:uiPriority w:val="99"/>
    <w:unhideWhenUsed/>
    <w:rsid w:val="003312D0"/>
    <w:pPr>
      <w:spacing w:after="0"/>
    </w:pPr>
  </w:style>
  <w:style w:type="paragraph" w:styleId="NormalWeb">
    <w:name w:val="Normal (Web)"/>
    <w:basedOn w:val="Normal"/>
    <w:uiPriority w:val="99"/>
    <w:unhideWhenUsed/>
    <w:rsid w:val="009E3496"/>
    <w:pPr>
      <w:spacing w:before="100" w:beforeAutospacing="1" w:after="100" w:afterAutospacing="1" w:line="240" w:lineRule="auto"/>
    </w:pPr>
    <w:rPr>
      <w:rFonts w:ascii="Times New Roman" w:eastAsiaTheme="minorEastAsia" w:hAnsi="Times New Roman" w:cs="Times New Roman"/>
      <w:szCs w:val="24"/>
      <w:lang w:val="en-CA" w:eastAsia="en-CA" w:bidi="he-IL"/>
    </w:rPr>
  </w:style>
  <w:style w:type="table" w:styleId="TableGrid">
    <w:name w:val="Table Grid"/>
    <w:basedOn w:val="TableNormal"/>
    <w:uiPriority w:val="59"/>
    <w:rsid w:val="00A9711C"/>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328632">
      <w:bodyDiv w:val="1"/>
      <w:marLeft w:val="0"/>
      <w:marRight w:val="0"/>
      <w:marTop w:val="0"/>
      <w:marBottom w:val="0"/>
      <w:divBdr>
        <w:top w:val="none" w:sz="0" w:space="0" w:color="auto"/>
        <w:left w:val="none" w:sz="0" w:space="0" w:color="auto"/>
        <w:bottom w:val="none" w:sz="0" w:space="0" w:color="auto"/>
        <w:right w:val="none" w:sz="0" w:space="0" w:color="auto"/>
      </w:divBdr>
      <w:divsChild>
        <w:div w:id="809832289">
          <w:marLeft w:val="547"/>
          <w:marRight w:val="0"/>
          <w:marTop w:val="0"/>
          <w:marBottom w:val="0"/>
          <w:divBdr>
            <w:top w:val="none" w:sz="0" w:space="0" w:color="auto"/>
            <w:left w:val="none" w:sz="0" w:space="0" w:color="auto"/>
            <w:bottom w:val="none" w:sz="0" w:space="0" w:color="auto"/>
            <w:right w:val="none" w:sz="0" w:space="0" w:color="auto"/>
          </w:divBdr>
        </w:div>
      </w:divsChild>
    </w:div>
    <w:div w:id="495153527">
      <w:bodyDiv w:val="1"/>
      <w:marLeft w:val="0"/>
      <w:marRight w:val="0"/>
      <w:marTop w:val="0"/>
      <w:marBottom w:val="0"/>
      <w:divBdr>
        <w:top w:val="none" w:sz="0" w:space="0" w:color="auto"/>
        <w:left w:val="none" w:sz="0" w:space="0" w:color="auto"/>
        <w:bottom w:val="none" w:sz="0" w:space="0" w:color="auto"/>
        <w:right w:val="none" w:sz="0" w:space="0" w:color="auto"/>
      </w:divBdr>
    </w:div>
    <w:div w:id="1220827020">
      <w:bodyDiv w:val="1"/>
      <w:marLeft w:val="0"/>
      <w:marRight w:val="0"/>
      <w:marTop w:val="0"/>
      <w:marBottom w:val="0"/>
      <w:divBdr>
        <w:top w:val="none" w:sz="0" w:space="0" w:color="auto"/>
        <w:left w:val="none" w:sz="0" w:space="0" w:color="auto"/>
        <w:bottom w:val="none" w:sz="0" w:space="0" w:color="auto"/>
        <w:right w:val="none" w:sz="0" w:space="0" w:color="auto"/>
      </w:divBdr>
      <w:divsChild>
        <w:div w:id="24135053">
          <w:marLeft w:val="547"/>
          <w:marRight w:val="0"/>
          <w:marTop w:val="0"/>
          <w:marBottom w:val="0"/>
          <w:divBdr>
            <w:top w:val="none" w:sz="0" w:space="0" w:color="auto"/>
            <w:left w:val="none" w:sz="0" w:space="0" w:color="auto"/>
            <w:bottom w:val="none" w:sz="0" w:space="0" w:color="auto"/>
            <w:right w:val="none" w:sz="0" w:space="0" w:color="auto"/>
          </w:divBdr>
        </w:div>
      </w:divsChild>
    </w:div>
    <w:div w:id="1551111455">
      <w:bodyDiv w:val="1"/>
      <w:marLeft w:val="0"/>
      <w:marRight w:val="0"/>
      <w:marTop w:val="0"/>
      <w:marBottom w:val="0"/>
      <w:divBdr>
        <w:top w:val="none" w:sz="0" w:space="0" w:color="auto"/>
        <w:left w:val="none" w:sz="0" w:space="0" w:color="auto"/>
        <w:bottom w:val="none" w:sz="0" w:space="0" w:color="auto"/>
        <w:right w:val="none" w:sz="0" w:space="0" w:color="auto"/>
      </w:divBdr>
    </w:div>
    <w:div w:id="1766264126">
      <w:bodyDiv w:val="1"/>
      <w:marLeft w:val="0"/>
      <w:marRight w:val="0"/>
      <w:marTop w:val="0"/>
      <w:marBottom w:val="0"/>
      <w:divBdr>
        <w:top w:val="none" w:sz="0" w:space="0" w:color="auto"/>
        <w:left w:val="none" w:sz="0" w:space="0" w:color="auto"/>
        <w:bottom w:val="none" w:sz="0" w:space="0" w:color="auto"/>
        <w:right w:val="none" w:sz="0" w:space="0" w:color="auto"/>
      </w:divBdr>
      <w:divsChild>
        <w:div w:id="1984190833">
          <w:marLeft w:val="547"/>
          <w:marRight w:val="0"/>
          <w:marTop w:val="0"/>
          <w:marBottom w:val="0"/>
          <w:divBdr>
            <w:top w:val="none" w:sz="0" w:space="0" w:color="auto"/>
            <w:left w:val="none" w:sz="0" w:space="0" w:color="auto"/>
            <w:bottom w:val="none" w:sz="0" w:space="0" w:color="auto"/>
            <w:right w:val="none" w:sz="0" w:space="0" w:color="auto"/>
          </w:divBdr>
        </w:div>
      </w:divsChild>
    </w:div>
    <w:div w:id="1804156394">
      <w:bodyDiv w:val="1"/>
      <w:marLeft w:val="0"/>
      <w:marRight w:val="0"/>
      <w:marTop w:val="0"/>
      <w:marBottom w:val="0"/>
      <w:divBdr>
        <w:top w:val="none" w:sz="0" w:space="0" w:color="auto"/>
        <w:left w:val="none" w:sz="0" w:space="0" w:color="auto"/>
        <w:bottom w:val="none" w:sz="0" w:space="0" w:color="auto"/>
        <w:right w:val="none" w:sz="0" w:space="0" w:color="auto"/>
      </w:divBdr>
      <w:divsChild>
        <w:div w:id="587469481">
          <w:marLeft w:val="547"/>
          <w:marRight w:val="0"/>
          <w:marTop w:val="0"/>
          <w:marBottom w:val="0"/>
          <w:divBdr>
            <w:top w:val="none" w:sz="0" w:space="0" w:color="auto"/>
            <w:left w:val="none" w:sz="0" w:space="0" w:color="auto"/>
            <w:bottom w:val="none" w:sz="0" w:space="0" w:color="auto"/>
            <w:right w:val="none" w:sz="0" w:space="0" w:color="auto"/>
          </w:divBdr>
        </w:div>
      </w:divsChild>
    </w:div>
    <w:div w:id="2019886778">
      <w:bodyDiv w:val="1"/>
      <w:marLeft w:val="0"/>
      <w:marRight w:val="0"/>
      <w:marTop w:val="0"/>
      <w:marBottom w:val="0"/>
      <w:divBdr>
        <w:top w:val="none" w:sz="0" w:space="0" w:color="auto"/>
        <w:left w:val="none" w:sz="0" w:space="0" w:color="auto"/>
        <w:bottom w:val="none" w:sz="0" w:space="0" w:color="auto"/>
        <w:right w:val="none" w:sz="0" w:space="0" w:color="auto"/>
      </w:divBdr>
    </w:div>
    <w:div w:id="2024284228">
      <w:bodyDiv w:val="1"/>
      <w:marLeft w:val="0"/>
      <w:marRight w:val="0"/>
      <w:marTop w:val="0"/>
      <w:marBottom w:val="0"/>
      <w:divBdr>
        <w:top w:val="none" w:sz="0" w:space="0" w:color="auto"/>
        <w:left w:val="none" w:sz="0" w:space="0" w:color="auto"/>
        <w:bottom w:val="none" w:sz="0" w:space="0" w:color="auto"/>
        <w:right w:val="none" w:sz="0" w:space="0" w:color="auto"/>
      </w:divBdr>
      <w:divsChild>
        <w:div w:id="12728106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6.emf"/><Relationship Id="rId21" Type="http://schemas.openxmlformats.org/officeDocument/2006/relationships/image" Target="media/image12.emf"/><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emf"/><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twiki.cern.ch/twiki/bin/view/Atlas/STGCStripsAdapterBoard" TargetMode="External"/><Relationship Id="rId32" Type="http://schemas.openxmlformats.org/officeDocument/2006/relationships/image" Target="media/image22.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8.emf"/><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1.emf"/><Relationship Id="rId4" Type="http://schemas.microsoft.com/office/2007/relationships/stylesWithEffects" Target="stylesWithEffects.xml"/><Relationship Id="rId9" Type="http://schemas.openxmlformats.org/officeDocument/2006/relationships/hyperlink" Target="file:///D:\Box%20Sync\NSW\Grounding_LV\NSW_Grounding_Architecture_20150902.docx" TargetMode="Externa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eprints.gla.ac.uk/74509/" TargetMode="External"/><Relationship Id="rId2" Type="http://schemas.openxmlformats.org/officeDocument/2006/relationships/hyperlink" Target="http://bmc.bu.edu/bmc/faraday/mdt_gnd.pdf" TargetMode="External"/><Relationship Id="rId1" Type="http://schemas.openxmlformats.org/officeDocument/2006/relationships/hyperlink" Target="http://inspirehep.net/record/1196578/files/elec-pub-2007-002.pdf" TargetMode="External"/><Relationship Id="rId4" Type="http://schemas.openxmlformats.org/officeDocument/2006/relationships/hyperlink" Target="http://www-ppd.fnal.gov/EEDOffice-w/Projects/MicroBoone/Ground_Shield/Radek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2">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03291B-EA68-42E3-8D32-5942B4D65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28</Pages>
  <Words>5893</Words>
  <Characters>33592</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Harvard University</Company>
  <LinksUpToDate>false</LinksUpToDate>
  <CharactersWithSpaces>39407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Oliver</dc:creator>
  <cp:lastModifiedBy>Lorne</cp:lastModifiedBy>
  <cp:revision>4</cp:revision>
  <cp:lastPrinted>2014-10-01T19:05:00Z</cp:lastPrinted>
  <dcterms:created xsi:type="dcterms:W3CDTF">2015-09-03T12:55:00Z</dcterms:created>
  <dcterms:modified xsi:type="dcterms:W3CDTF">2015-09-03T13:14:00Z</dcterms:modified>
</cp:coreProperties>
</file>